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37191" w14:textId="4EF74E98" w:rsidR="000D01B5" w:rsidRPr="00697615" w:rsidRDefault="000D01B5" w:rsidP="00697615">
      <w:pPr>
        <w:pStyle w:val="Sinespaciado"/>
        <w:jc w:val="center"/>
        <w:rPr>
          <w:rFonts w:ascii="Tahoma" w:eastAsia="Calibri" w:hAnsi="Tahoma" w:cs="Tahoma"/>
          <w:b/>
          <w:sz w:val="24"/>
          <w:szCs w:val="24"/>
          <w:lang w:val="es-ES" w:eastAsia="en-US"/>
        </w:rPr>
      </w:pPr>
      <w:bookmarkStart w:id="0" w:name="_Hlk201747758"/>
      <w:r w:rsidRPr="0093092B">
        <w:rPr>
          <w:rFonts w:ascii="Tahoma" w:hAnsi="Tahoma" w:cs="Tahoma"/>
          <w:b/>
          <w:sz w:val="24"/>
          <w:szCs w:val="24"/>
        </w:rPr>
        <w:t>CONVOCATORIA OPD/CMD/SC/</w:t>
      </w:r>
      <w:bookmarkStart w:id="1" w:name="_Hlk191642343"/>
      <w:r w:rsidRPr="0093092B">
        <w:rPr>
          <w:rFonts w:ascii="Tahoma" w:hAnsi="Tahoma" w:cs="Tahoma"/>
          <w:b/>
          <w:sz w:val="24"/>
          <w:szCs w:val="24"/>
        </w:rPr>
        <w:t>03</w:t>
      </w:r>
      <w:r w:rsidR="00332C29">
        <w:rPr>
          <w:rFonts w:ascii="Tahoma" w:hAnsi="Tahoma" w:cs="Tahoma"/>
          <w:b/>
          <w:sz w:val="24"/>
          <w:szCs w:val="24"/>
        </w:rPr>
        <w:t>9</w:t>
      </w:r>
      <w:r w:rsidRPr="0093092B">
        <w:rPr>
          <w:rFonts w:ascii="Tahoma" w:hAnsi="Tahoma" w:cs="Tahoma"/>
          <w:b/>
          <w:sz w:val="24"/>
          <w:szCs w:val="24"/>
        </w:rPr>
        <w:t>/202</w:t>
      </w:r>
      <w:r>
        <w:rPr>
          <w:rFonts w:ascii="Tahoma" w:hAnsi="Tahoma" w:cs="Tahoma"/>
          <w:b/>
          <w:sz w:val="24"/>
          <w:szCs w:val="24"/>
        </w:rPr>
        <w:t>6</w:t>
      </w:r>
      <w:r w:rsidRPr="0093092B">
        <w:rPr>
          <w:rFonts w:ascii="Tahoma" w:hAnsi="Tahoma" w:cs="Tahoma"/>
          <w:b/>
          <w:sz w:val="24"/>
          <w:szCs w:val="24"/>
        </w:rPr>
        <w:t xml:space="preserve"> </w:t>
      </w:r>
      <w:r w:rsidRPr="00BF3097">
        <w:rPr>
          <w:rFonts w:ascii="Tahoma" w:eastAsia="Calibri" w:hAnsi="Tahoma" w:cs="Tahoma"/>
          <w:b/>
          <w:sz w:val="24"/>
          <w:szCs w:val="24"/>
          <w:lang w:val="es-ES" w:eastAsia="en-US"/>
        </w:rPr>
        <w:t>“SERVICIO</w:t>
      </w:r>
      <w:r w:rsidR="00A4259B">
        <w:rPr>
          <w:rFonts w:ascii="Tahoma" w:eastAsia="Calibri" w:hAnsi="Tahoma" w:cs="Tahoma"/>
          <w:b/>
          <w:sz w:val="24"/>
          <w:szCs w:val="24"/>
          <w:lang w:val="es-ES" w:eastAsia="en-US"/>
        </w:rPr>
        <w:t xml:space="preserve"> </w:t>
      </w:r>
      <w:r w:rsidR="00697615">
        <w:rPr>
          <w:rFonts w:ascii="Tahoma" w:eastAsia="Calibri" w:hAnsi="Tahoma" w:cs="Tahoma"/>
          <w:b/>
          <w:sz w:val="24"/>
          <w:szCs w:val="24"/>
          <w:lang w:val="es-ES" w:eastAsia="en-US"/>
        </w:rPr>
        <w:t>DE SUMINISTRO,</w:t>
      </w:r>
      <w:r w:rsidR="00332C29">
        <w:rPr>
          <w:rFonts w:ascii="Tahoma" w:eastAsia="Calibri" w:hAnsi="Tahoma" w:cs="Tahoma"/>
          <w:b/>
          <w:sz w:val="24"/>
          <w:szCs w:val="24"/>
          <w:lang w:val="es-ES" w:eastAsia="en-US"/>
        </w:rPr>
        <w:t xml:space="preserve"> ORGANIZACIÓN Y LOGÍSTICA DE</w:t>
      </w:r>
      <w:r w:rsidR="00697615">
        <w:rPr>
          <w:rFonts w:ascii="Tahoma" w:eastAsia="Calibri" w:hAnsi="Tahoma" w:cs="Tahoma"/>
          <w:b/>
          <w:sz w:val="24"/>
          <w:szCs w:val="24"/>
          <w:lang w:val="es-ES" w:eastAsia="en-US"/>
        </w:rPr>
        <w:t xml:space="preserve"> </w:t>
      </w:r>
      <w:r w:rsidR="00A4259B">
        <w:rPr>
          <w:rFonts w:ascii="Tahoma" w:eastAsia="Calibri" w:hAnsi="Tahoma" w:cs="Tahoma"/>
          <w:b/>
          <w:sz w:val="24"/>
          <w:szCs w:val="24"/>
          <w:lang w:val="es-ES" w:eastAsia="en-US"/>
        </w:rPr>
        <w:t>BIENES</w:t>
      </w:r>
      <w:r w:rsidR="00697615">
        <w:rPr>
          <w:rFonts w:ascii="Tahoma" w:eastAsia="Calibri" w:hAnsi="Tahoma" w:cs="Tahoma"/>
          <w:b/>
          <w:sz w:val="24"/>
          <w:szCs w:val="24"/>
          <w:lang w:val="es-ES" w:eastAsia="en-US"/>
        </w:rPr>
        <w:t xml:space="preserve"> Y</w:t>
      </w:r>
      <w:r w:rsidR="00A4259B">
        <w:rPr>
          <w:rFonts w:ascii="Tahoma" w:eastAsia="Calibri" w:hAnsi="Tahoma" w:cs="Tahoma"/>
          <w:b/>
          <w:sz w:val="24"/>
          <w:szCs w:val="24"/>
          <w:lang w:val="es-ES" w:eastAsia="en-US"/>
        </w:rPr>
        <w:t xml:space="preserve"> SERVICIOS</w:t>
      </w:r>
      <w:r w:rsidRPr="00BF3097">
        <w:rPr>
          <w:rFonts w:ascii="Tahoma" w:eastAsia="Calibri" w:hAnsi="Tahoma" w:cs="Tahoma"/>
          <w:b/>
          <w:sz w:val="24"/>
          <w:szCs w:val="24"/>
          <w:lang w:val="es-ES" w:eastAsia="en-US"/>
        </w:rPr>
        <w:t xml:space="preserve"> </w:t>
      </w:r>
      <w:r w:rsidR="00D47C44">
        <w:rPr>
          <w:rFonts w:ascii="Tahoma" w:eastAsia="Calibri" w:hAnsi="Tahoma" w:cs="Tahoma"/>
          <w:b/>
          <w:sz w:val="24"/>
          <w:szCs w:val="24"/>
          <w:lang w:val="es-ES" w:eastAsia="en-US"/>
        </w:rPr>
        <w:t>PARA EL</w:t>
      </w:r>
      <w:r w:rsidR="00332C29">
        <w:rPr>
          <w:rFonts w:ascii="Tahoma" w:eastAsia="Calibri" w:hAnsi="Tahoma" w:cs="Tahoma"/>
          <w:b/>
          <w:sz w:val="24"/>
          <w:szCs w:val="24"/>
          <w:lang w:val="es-ES" w:eastAsia="en-US"/>
        </w:rPr>
        <w:t xml:space="preserve"> EVENTO TLAJO SIEMPRE ACTIVO</w:t>
      </w:r>
      <w:r w:rsidR="00697615">
        <w:rPr>
          <w:rFonts w:ascii="Tahoma" w:eastAsia="Calibri" w:hAnsi="Tahoma" w:cs="Tahoma"/>
          <w:b/>
          <w:sz w:val="24"/>
          <w:szCs w:val="24"/>
          <w:lang w:val="es-ES" w:eastAsia="en-US"/>
        </w:rPr>
        <w:t xml:space="preserve"> DEL CONSEJO MUNICIPAL DEL DEPORTE</w:t>
      </w:r>
      <w:r w:rsidRPr="00BF3097">
        <w:rPr>
          <w:rFonts w:ascii="Tahoma" w:eastAsia="Calibri" w:hAnsi="Tahoma" w:cs="Tahoma"/>
          <w:b/>
          <w:sz w:val="24"/>
          <w:szCs w:val="24"/>
          <w:lang w:val="es-ES" w:eastAsia="en-US"/>
        </w:rPr>
        <w:t xml:space="preserve"> DE TLAJOMULCO DE ZÚÑIGA, JALISCO”</w:t>
      </w:r>
      <w:r>
        <w:rPr>
          <w:rFonts w:ascii="Tahoma" w:eastAsia="Calibri" w:hAnsi="Tahoma" w:cs="Tahoma"/>
          <w:b/>
          <w:sz w:val="24"/>
          <w:szCs w:val="24"/>
          <w:lang w:val="es-ES" w:eastAsia="en-US"/>
        </w:rPr>
        <w:t>.</w:t>
      </w:r>
    </w:p>
    <w:bookmarkEnd w:id="0"/>
    <w:p w14:paraId="42A8C601" w14:textId="77777777" w:rsidR="000D01B5" w:rsidRPr="00035BEE" w:rsidRDefault="000D01B5" w:rsidP="000D01B5">
      <w:pPr>
        <w:pStyle w:val="Sinespaciado"/>
        <w:rPr>
          <w:rFonts w:ascii="Tahoma" w:hAnsi="Tahoma" w:cs="Tahoma"/>
          <w:b/>
          <w:bCs/>
        </w:rPr>
      </w:pPr>
    </w:p>
    <w:bookmarkEnd w:id="1"/>
    <w:p w14:paraId="5FC0F7CB" w14:textId="77777777" w:rsidR="000D01B5" w:rsidRDefault="000D01B5" w:rsidP="000D01B5">
      <w:pPr>
        <w:spacing w:after="0" w:line="240" w:lineRule="auto"/>
        <w:jc w:val="both"/>
        <w:rPr>
          <w:rFonts w:ascii="Arial" w:eastAsia="Times New Roman" w:hAnsi="Arial" w:cs="Arial"/>
          <w:szCs w:val="20"/>
        </w:rPr>
      </w:pPr>
      <w:r w:rsidRPr="00522C2D">
        <w:rPr>
          <w:rFonts w:ascii="Arial" w:eastAsia="Times New Roman" w:hAnsi="Arial" w:cs="Arial"/>
          <w:szCs w:val="20"/>
        </w:rPr>
        <w:t>El Organismo Público Descentralizado</w:t>
      </w:r>
      <w:r>
        <w:rPr>
          <w:rFonts w:ascii="Arial" w:eastAsia="Times New Roman" w:hAnsi="Arial" w:cs="Arial"/>
          <w:szCs w:val="20"/>
        </w:rPr>
        <w:t xml:space="preserve"> denominado </w:t>
      </w:r>
      <w:r w:rsidRPr="00522C2D">
        <w:rPr>
          <w:rFonts w:ascii="Arial" w:eastAsia="Times New Roman" w:hAnsi="Arial" w:cs="Arial"/>
          <w:szCs w:val="20"/>
        </w:rPr>
        <w:t>Consejo Municipal del Deporte (COMUDE) de Tlajomulco de Zúñiga, Jalisco, ubicado en la calle Constitución Oriente</w:t>
      </w:r>
      <w:r>
        <w:rPr>
          <w:rFonts w:ascii="Arial" w:eastAsia="Times New Roman" w:hAnsi="Arial" w:cs="Arial"/>
          <w:szCs w:val="20"/>
        </w:rPr>
        <w:t>,</w:t>
      </w:r>
      <w:r w:rsidRPr="00522C2D">
        <w:rPr>
          <w:rFonts w:ascii="Arial" w:eastAsia="Times New Roman" w:hAnsi="Arial" w:cs="Arial"/>
          <w:szCs w:val="20"/>
        </w:rPr>
        <w:t xml:space="preserve"> </w:t>
      </w:r>
      <w:r>
        <w:rPr>
          <w:rFonts w:ascii="Arial" w:eastAsia="Times New Roman" w:hAnsi="Arial" w:cs="Arial"/>
          <w:szCs w:val="20"/>
        </w:rPr>
        <w:t>NO</w:t>
      </w:r>
      <w:r w:rsidRPr="00522C2D">
        <w:rPr>
          <w:rFonts w:ascii="Arial" w:eastAsia="Times New Roman" w:hAnsi="Arial" w:cs="Arial"/>
          <w:szCs w:val="20"/>
        </w:rPr>
        <w:t>. 157, Int. B, en el Municipio de Tlajomulco de Zúñiga, Jalisco, invita a las Personas Físicas o Morales interesadas, a participar en la Licitación Pública Local, ello de conformidad con el artículo 134 de la Constitución Política de los Estados Unidos Mexicanos, así como el artículo 72 de la Ley de Compras Gubernamentales, Enajenaciones y Contratación de Servicios del Estado de Jalisco y sus Municipios, y a efecto de normar el desarrollo de la presente Licitación sin la Concurrencia del Comité de Adquisiciones, se emite la siguiente convocatoria:</w:t>
      </w:r>
    </w:p>
    <w:p w14:paraId="08EF0203" w14:textId="77777777" w:rsidR="000D01B5" w:rsidRPr="00522C2D" w:rsidRDefault="000D01B5" w:rsidP="000D01B5">
      <w:pPr>
        <w:spacing w:after="0" w:line="240" w:lineRule="auto"/>
        <w:jc w:val="both"/>
        <w:rPr>
          <w:rFonts w:ascii="Arial" w:eastAsia="Times New Roman" w:hAnsi="Arial" w:cs="Arial"/>
          <w:szCs w:val="20"/>
        </w:rPr>
      </w:pPr>
    </w:p>
    <w:tbl>
      <w:tblPr>
        <w:tblStyle w:val="Tablaconcuadrcula1"/>
        <w:tblW w:w="9067" w:type="dxa"/>
        <w:tblLook w:val="04A0" w:firstRow="1" w:lastRow="0" w:firstColumn="1" w:lastColumn="0" w:noHBand="0" w:noVBand="1"/>
      </w:tblPr>
      <w:tblGrid>
        <w:gridCol w:w="4390"/>
        <w:gridCol w:w="4677"/>
      </w:tblGrid>
      <w:tr w:rsidR="000D01B5" w:rsidRPr="00BF3097" w14:paraId="7D996261" w14:textId="77777777" w:rsidTr="00B10AD7">
        <w:trPr>
          <w:trHeight w:val="340"/>
        </w:trPr>
        <w:tc>
          <w:tcPr>
            <w:tcW w:w="4390" w:type="dxa"/>
          </w:tcPr>
          <w:p w14:paraId="542CE9B5" w14:textId="77777777" w:rsidR="000D01B5" w:rsidRPr="00BF3097" w:rsidRDefault="000D01B5" w:rsidP="00B10AD7">
            <w:pPr>
              <w:rPr>
                <w:rFonts w:ascii="Arial" w:eastAsia="Calibri" w:hAnsi="Arial" w:cs="Arial"/>
                <w:lang w:eastAsia="es-ES"/>
              </w:rPr>
            </w:pPr>
            <w:r w:rsidRPr="00BF3097">
              <w:rPr>
                <w:rFonts w:ascii="Arial" w:eastAsia="Calibri" w:hAnsi="Arial" w:cs="Arial"/>
                <w:lang w:eastAsia="es-ES"/>
              </w:rPr>
              <w:t xml:space="preserve">Origen de los Recursos </w:t>
            </w:r>
          </w:p>
        </w:tc>
        <w:tc>
          <w:tcPr>
            <w:tcW w:w="4677" w:type="dxa"/>
          </w:tcPr>
          <w:p w14:paraId="5A0E9C92" w14:textId="77777777" w:rsidR="000D01B5" w:rsidRPr="00BF3097" w:rsidRDefault="000D01B5" w:rsidP="00B10AD7">
            <w:pPr>
              <w:jc w:val="both"/>
              <w:rPr>
                <w:rFonts w:ascii="Arial" w:eastAsia="Calibri" w:hAnsi="Arial" w:cs="Arial"/>
                <w:lang w:eastAsia="es-ES"/>
              </w:rPr>
            </w:pPr>
            <w:r w:rsidRPr="00BF3097">
              <w:rPr>
                <w:rFonts w:ascii="Arial" w:eastAsia="Calibri" w:hAnsi="Arial" w:cs="Arial"/>
                <w:lang w:eastAsia="es-ES"/>
              </w:rPr>
              <w:t xml:space="preserve">Municipal </w:t>
            </w:r>
          </w:p>
        </w:tc>
      </w:tr>
      <w:tr w:rsidR="000D01B5" w:rsidRPr="00BF3097" w14:paraId="3421F993" w14:textId="77777777" w:rsidTr="00B10AD7">
        <w:tc>
          <w:tcPr>
            <w:tcW w:w="4390" w:type="dxa"/>
          </w:tcPr>
          <w:p w14:paraId="00601F2D" w14:textId="77777777" w:rsidR="000D01B5" w:rsidRPr="00BF3097" w:rsidRDefault="000D01B5" w:rsidP="00B10AD7">
            <w:pPr>
              <w:jc w:val="both"/>
              <w:rPr>
                <w:rFonts w:ascii="Arial" w:eastAsia="Calibri" w:hAnsi="Arial" w:cs="Arial"/>
                <w:lang w:eastAsia="es-ES"/>
              </w:rPr>
            </w:pPr>
            <w:r w:rsidRPr="00BF3097">
              <w:rPr>
                <w:rFonts w:ascii="Arial" w:eastAsia="Calibri" w:hAnsi="Arial" w:cs="Arial"/>
                <w:lang w:eastAsia="es-ES"/>
              </w:rPr>
              <w:t xml:space="preserve">Carácter de la Licitación </w:t>
            </w:r>
          </w:p>
        </w:tc>
        <w:tc>
          <w:tcPr>
            <w:tcW w:w="4677" w:type="dxa"/>
          </w:tcPr>
          <w:p w14:paraId="02989F40" w14:textId="77777777" w:rsidR="000D01B5" w:rsidRPr="00BF3097" w:rsidRDefault="000D01B5" w:rsidP="00B10AD7">
            <w:pPr>
              <w:jc w:val="both"/>
              <w:rPr>
                <w:rFonts w:ascii="Arial" w:eastAsia="Calibri" w:hAnsi="Arial" w:cs="Arial"/>
                <w:lang w:eastAsia="es-ES"/>
              </w:rPr>
            </w:pPr>
            <w:r w:rsidRPr="00BF3097">
              <w:rPr>
                <w:rFonts w:ascii="Arial" w:eastAsia="Calibri" w:hAnsi="Arial" w:cs="Arial"/>
                <w:lang w:eastAsia="es-ES"/>
              </w:rPr>
              <w:t>Local</w:t>
            </w:r>
          </w:p>
        </w:tc>
      </w:tr>
      <w:tr w:rsidR="000D01B5" w:rsidRPr="00BF3097" w14:paraId="2A430B26" w14:textId="77777777" w:rsidTr="00B10AD7">
        <w:tc>
          <w:tcPr>
            <w:tcW w:w="4390" w:type="dxa"/>
          </w:tcPr>
          <w:p w14:paraId="16703B68" w14:textId="77777777" w:rsidR="000D01B5" w:rsidRPr="00BF3097" w:rsidRDefault="000D01B5" w:rsidP="00B10AD7">
            <w:pPr>
              <w:jc w:val="both"/>
              <w:rPr>
                <w:rFonts w:ascii="Arial" w:eastAsia="Calibri" w:hAnsi="Arial" w:cs="Arial"/>
                <w:lang w:eastAsia="es-ES"/>
              </w:rPr>
            </w:pPr>
            <w:r w:rsidRPr="00BF3097">
              <w:rPr>
                <w:rFonts w:ascii="Arial" w:eastAsia="Calibri" w:hAnsi="Arial" w:cs="Arial"/>
                <w:lang w:eastAsia="es-ES"/>
              </w:rPr>
              <w:t xml:space="preserve">Ejercicio Fiscal que abarca la Contratación </w:t>
            </w:r>
          </w:p>
        </w:tc>
        <w:tc>
          <w:tcPr>
            <w:tcW w:w="4677" w:type="dxa"/>
          </w:tcPr>
          <w:p w14:paraId="6AA3D584" w14:textId="77777777" w:rsidR="000D01B5" w:rsidRPr="00BF3097" w:rsidRDefault="000D01B5" w:rsidP="00B10AD7">
            <w:pPr>
              <w:jc w:val="both"/>
              <w:rPr>
                <w:rFonts w:ascii="Arial" w:eastAsia="Calibri" w:hAnsi="Arial" w:cs="Arial"/>
                <w:lang w:eastAsia="es-ES"/>
              </w:rPr>
            </w:pPr>
            <w:r w:rsidRPr="00BF3097">
              <w:rPr>
                <w:rFonts w:ascii="Arial" w:eastAsia="Calibri" w:hAnsi="Arial" w:cs="Arial"/>
                <w:lang w:eastAsia="es-ES"/>
              </w:rPr>
              <w:t>2026</w:t>
            </w:r>
          </w:p>
        </w:tc>
      </w:tr>
      <w:tr w:rsidR="000D01B5" w:rsidRPr="00BF3097" w14:paraId="3BDC051F" w14:textId="77777777" w:rsidTr="00B10AD7">
        <w:tc>
          <w:tcPr>
            <w:tcW w:w="4390" w:type="dxa"/>
          </w:tcPr>
          <w:p w14:paraId="690F7909" w14:textId="77777777" w:rsidR="000D01B5" w:rsidRPr="00BF3097" w:rsidRDefault="000D01B5" w:rsidP="00B10AD7">
            <w:pPr>
              <w:jc w:val="both"/>
              <w:rPr>
                <w:rFonts w:ascii="Arial" w:eastAsia="Calibri" w:hAnsi="Arial" w:cs="Arial"/>
                <w:lang w:eastAsia="es-ES"/>
              </w:rPr>
            </w:pPr>
            <w:r w:rsidRPr="00BF3097">
              <w:rPr>
                <w:rFonts w:ascii="Arial" w:eastAsia="Calibri" w:hAnsi="Arial" w:cs="Arial"/>
                <w:lang w:eastAsia="es-ES"/>
              </w:rPr>
              <w:t>Tipo de Contrato o Pedido (Orden de Compra)</w:t>
            </w:r>
          </w:p>
        </w:tc>
        <w:tc>
          <w:tcPr>
            <w:tcW w:w="4677" w:type="dxa"/>
          </w:tcPr>
          <w:p w14:paraId="11A32C02" w14:textId="77777777" w:rsidR="000D01B5" w:rsidRPr="00BF3097" w:rsidRDefault="000D01B5" w:rsidP="00B10AD7">
            <w:pPr>
              <w:jc w:val="both"/>
              <w:rPr>
                <w:rFonts w:ascii="Arial" w:eastAsia="Calibri" w:hAnsi="Arial" w:cs="Arial"/>
                <w:lang w:eastAsia="es-ES"/>
              </w:rPr>
            </w:pPr>
            <w:r w:rsidRPr="00BF3097">
              <w:rPr>
                <w:rFonts w:ascii="Arial" w:eastAsia="Calibri" w:hAnsi="Arial" w:cs="Arial"/>
                <w:lang w:eastAsia="es-ES"/>
              </w:rPr>
              <w:t>Cerrado</w:t>
            </w:r>
          </w:p>
        </w:tc>
      </w:tr>
      <w:tr w:rsidR="000D01B5" w:rsidRPr="00BF3097" w14:paraId="35D710C0" w14:textId="77777777" w:rsidTr="00B10AD7">
        <w:tc>
          <w:tcPr>
            <w:tcW w:w="4390" w:type="dxa"/>
          </w:tcPr>
          <w:p w14:paraId="02BD392D" w14:textId="77777777" w:rsidR="000D01B5" w:rsidRPr="00BF3097" w:rsidRDefault="000D01B5" w:rsidP="00B10AD7">
            <w:pPr>
              <w:jc w:val="both"/>
              <w:rPr>
                <w:rFonts w:ascii="Arial" w:eastAsia="Calibri" w:hAnsi="Arial" w:cs="Arial"/>
                <w:lang w:eastAsia="es-ES"/>
              </w:rPr>
            </w:pPr>
            <w:r w:rsidRPr="00BF3097">
              <w:rPr>
                <w:rFonts w:ascii="Arial" w:eastAsia="Calibri" w:hAnsi="Arial" w:cs="Arial"/>
                <w:lang w:eastAsia="es-ES"/>
              </w:rPr>
              <w:t xml:space="preserve">Adjudicación de los Bienes o Servicios </w:t>
            </w:r>
          </w:p>
        </w:tc>
        <w:tc>
          <w:tcPr>
            <w:tcW w:w="4677" w:type="dxa"/>
          </w:tcPr>
          <w:p w14:paraId="30472EB1" w14:textId="0B88BD92" w:rsidR="000D01B5" w:rsidRPr="00BF3097" w:rsidRDefault="000D01B5" w:rsidP="00B10AD7">
            <w:pPr>
              <w:jc w:val="both"/>
              <w:rPr>
                <w:rFonts w:ascii="Arial" w:eastAsia="Calibri" w:hAnsi="Arial" w:cs="Arial"/>
                <w:b/>
                <w:lang w:eastAsia="es-ES"/>
              </w:rPr>
            </w:pPr>
            <w:r w:rsidRPr="00BF3097">
              <w:rPr>
                <w:rFonts w:ascii="Arial" w:eastAsia="Calibri" w:hAnsi="Arial" w:cs="Arial"/>
                <w:b/>
                <w:lang w:eastAsia="es-ES"/>
              </w:rPr>
              <w:t xml:space="preserve">Se </w:t>
            </w:r>
            <w:r w:rsidR="00697615" w:rsidRPr="00BF3097">
              <w:rPr>
                <w:rFonts w:ascii="Arial" w:eastAsia="Calibri" w:hAnsi="Arial" w:cs="Arial"/>
                <w:b/>
                <w:lang w:eastAsia="es-ES"/>
              </w:rPr>
              <w:t>adjudicará</w:t>
            </w:r>
            <w:r w:rsidRPr="00BF3097">
              <w:rPr>
                <w:rFonts w:ascii="Arial" w:eastAsia="Calibri" w:hAnsi="Arial" w:cs="Arial"/>
                <w:b/>
                <w:lang w:eastAsia="es-ES"/>
              </w:rPr>
              <w:t xml:space="preserve"> a un solo proveedor </w:t>
            </w:r>
          </w:p>
        </w:tc>
      </w:tr>
      <w:tr w:rsidR="000D01B5" w:rsidRPr="00BF3097" w14:paraId="2D533824" w14:textId="77777777" w:rsidTr="00B10AD7">
        <w:tc>
          <w:tcPr>
            <w:tcW w:w="4390" w:type="dxa"/>
          </w:tcPr>
          <w:p w14:paraId="16AA5511" w14:textId="77777777" w:rsidR="000D01B5" w:rsidRPr="00BF3097" w:rsidRDefault="000D01B5" w:rsidP="00B10AD7">
            <w:pPr>
              <w:jc w:val="both"/>
              <w:rPr>
                <w:rFonts w:ascii="Arial" w:eastAsia="Calibri" w:hAnsi="Arial" w:cs="Arial"/>
                <w:lang w:eastAsia="es-ES"/>
              </w:rPr>
            </w:pPr>
            <w:r w:rsidRPr="00BF3097">
              <w:rPr>
                <w:rFonts w:ascii="Arial" w:eastAsia="Calibri" w:hAnsi="Arial" w:cs="Arial"/>
                <w:lang w:eastAsia="es-ES"/>
              </w:rPr>
              <w:t>La partida presupuestal, de conformidad con el clasificador por objeto del gasto</w:t>
            </w:r>
          </w:p>
        </w:tc>
        <w:tc>
          <w:tcPr>
            <w:tcW w:w="4677" w:type="dxa"/>
          </w:tcPr>
          <w:p w14:paraId="1F8E3350" w14:textId="232CD565" w:rsidR="000D01B5" w:rsidRPr="00BF3097" w:rsidRDefault="000D01B5" w:rsidP="00B10AD7">
            <w:pPr>
              <w:jc w:val="both"/>
              <w:rPr>
                <w:rFonts w:ascii="Arial" w:eastAsia="Calibri" w:hAnsi="Arial" w:cs="Arial"/>
                <w:lang w:eastAsia="es-ES"/>
              </w:rPr>
            </w:pPr>
            <w:r w:rsidRPr="00A4259B">
              <w:rPr>
                <w:rFonts w:ascii="Arial" w:eastAsia="Calibri" w:hAnsi="Arial" w:cs="Arial"/>
                <w:lang w:eastAsia="es-ES"/>
              </w:rPr>
              <w:t>3821</w:t>
            </w:r>
            <w:r w:rsidR="00FB2FC7">
              <w:rPr>
                <w:rFonts w:ascii="Arial" w:eastAsia="Calibri" w:hAnsi="Arial" w:cs="Arial"/>
                <w:lang w:eastAsia="es-ES"/>
              </w:rPr>
              <w:t>, 2711</w:t>
            </w:r>
          </w:p>
        </w:tc>
      </w:tr>
      <w:tr w:rsidR="000D01B5" w:rsidRPr="00BF3097" w14:paraId="1551A2FF" w14:textId="77777777" w:rsidTr="00B10AD7">
        <w:tc>
          <w:tcPr>
            <w:tcW w:w="4390" w:type="dxa"/>
          </w:tcPr>
          <w:p w14:paraId="6C9D79C5" w14:textId="77777777" w:rsidR="000D01B5" w:rsidRPr="00BF3097" w:rsidRDefault="000D01B5" w:rsidP="00B10AD7">
            <w:pPr>
              <w:jc w:val="both"/>
              <w:rPr>
                <w:rFonts w:ascii="Arial" w:eastAsia="Calibri" w:hAnsi="Arial" w:cs="Arial"/>
                <w:lang w:eastAsia="es-ES"/>
              </w:rPr>
            </w:pPr>
            <w:r w:rsidRPr="00BF3097">
              <w:rPr>
                <w:rFonts w:ascii="Arial" w:eastAsia="Calibri" w:hAnsi="Arial" w:cs="Arial"/>
                <w:lang w:eastAsia="es-ES"/>
              </w:rPr>
              <w:t xml:space="preserve">Criterio de evaluación de propuestas </w:t>
            </w:r>
          </w:p>
        </w:tc>
        <w:tc>
          <w:tcPr>
            <w:tcW w:w="4677" w:type="dxa"/>
          </w:tcPr>
          <w:p w14:paraId="70555959" w14:textId="77777777" w:rsidR="000D01B5" w:rsidRPr="00BF3097" w:rsidRDefault="000D01B5" w:rsidP="00B10AD7">
            <w:pPr>
              <w:jc w:val="both"/>
              <w:rPr>
                <w:rFonts w:ascii="Arial" w:eastAsia="Calibri" w:hAnsi="Arial" w:cs="Arial"/>
                <w:lang w:eastAsia="es-ES"/>
              </w:rPr>
            </w:pPr>
            <w:r w:rsidRPr="00BF3097">
              <w:rPr>
                <w:rFonts w:ascii="Arial" w:eastAsia="Calibri" w:hAnsi="Arial" w:cs="Arial"/>
                <w:lang w:eastAsia="es-ES"/>
              </w:rPr>
              <w:t>Binario</w:t>
            </w:r>
          </w:p>
        </w:tc>
      </w:tr>
      <w:tr w:rsidR="000D01B5" w:rsidRPr="00BF3097" w14:paraId="52FE500D" w14:textId="77777777" w:rsidTr="00B10AD7">
        <w:trPr>
          <w:trHeight w:val="73"/>
        </w:trPr>
        <w:tc>
          <w:tcPr>
            <w:tcW w:w="4390" w:type="dxa"/>
          </w:tcPr>
          <w:p w14:paraId="77E6C742" w14:textId="77777777" w:rsidR="000D01B5" w:rsidRPr="00BF3097" w:rsidRDefault="000D01B5" w:rsidP="00B10AD7">
            <w:pPr>
              <w:jc w:val="both"/>
              <w:rPr>
                <w:rFonts w:ascii="Arial" w:eastAsia="Calibri" w:hAnsi="Arial" w:cs="Arial"/>
              </w:rPr>
            </w:pPr>
            <w:r w:rsidRPr="00BF3097">
              <w:rPr>
                <w:rFonts w:ascii="Arial" w:eastAsia="Calibri" w:hAnsi="Arial" w:cs="Arial"/>
              </w:rPr>
              <w:t>Fecha de Publicación</w:t>
            </w:r>
          </w:p>
        </w:tc>
        <w:tc>
          <w:tcPr>
            <w:tcW w:w="4677" w:type="dxa"/>
          </w:tcPr>
          <w:p w14:paraId="6B7718C6" w14:textId="088EC1C7" w:rsidR="000D01B5" w:rsidRPr="00BF3097" w:rsidRDefault="00332C29" w:rsidP="00B10AD7">
            <w:pPr>
              <w:spacing w:after="200" w:line="276" w:lineRule="auto"/>
              <w:jc w:val="both"/>
              <w:rPr>
                <w:rFonts w:ascii="Arial" w:eastAsia="Calibri" w:hAnsi="Arial" w:cs="Arial"/>
                <w:b/>
              </w:rPr>
            </w:pPr>
            <w:r>
              <w:rPr>
                <w:rFonts w:ascii="Arial" w:eastAsia="Calibri" w:hAnsi="Arial" w:cs="Arial"/>
                <w:color w:val="000000"/>
              </w:rPr>
              <w:t>0</w:t>
            </w:r>
            <w:r w:rsidR="00D47C44">
              <w:rPr>
                <w:rFonts w:ascii="Arial" w:eastAsia="Calibri" w:hAnsi="Arial" w:cs="Arial"/>
                <w:color w:val="000000"/>
              </w:rPr>
              <w:t>4</w:t>
            </w:r>
            <w:r w:rsidR="000D01B5" w:rsidRPr="00BF3097">
              <w:rPr>
                <w:rFonts w:ascii="Arial" w:eastAsia="Calibri" w:hAnsi="Arial" w:cs="Arial"/>
                <w:color w:val="000000"/>
              </w:rPr>
              <w:t xml:space="preserve"> de </w:t>
            </w:r>
            <w:r>
              <w:rPr>
                <w:rFonts w:ascii="Arial" w:eastAsia="Calibri" w:hAnsi="Arial" w:cs="Arial"/>
                <w:color w:val="000000"/>
              </w:rPr>
              <w:t>agosto</w:t>
            </w:r>
            <w:r w:rsidR="000D01B5" w:rsidRPr="00BF3097">
              <w:rPr>
                <w:rFonts w:ascii="Arial" w:eastAsia="Calibri" w:hAnsi="Arial" w:cs="Arial"/>
                <w:color w:val="000000"/>
              </w:rPr>
              <w:t xml:space="preserve"> del año 2026</w:t>
            </w:r>
          </w:p>
        </w:tc>
      </w:tr>
      <w:tr w:rsidR="000D01B5" w:rsidRPr="00BF3097" w14:paraId="4DC833D0" w14:textId="77777777" w:rsidTr="00B10AD7">
        <w:trPr>
          <w:trHeight w:val="181"/>
        </w:trPr>
        <w:tc>
          <w:tcPr>
            <w:tcW w:w="4390" w:type="dxa"/>
          </w:tcPr>
          <w:p w14:paraId="0151E0C3" w14:textId="77777777" w:rsidR="000D01B5" w:rsidRPr="00BF3097" w:rsidRDefault="000D01B5" w:rsidP="00B10AD7">
            <w:pPr>
              <w:jc w:val="both"/>
              <w:rPr>
                <w:rFonts w:ascii="Arial" w:eastAsia="Calibri" w:hAnsi="Arial" w:cs="Arial"/>
              </w:rPr>
            </w:pPr>
            <w:r w:rsidRPr="00BF3097">
              <w:rPr>
                <w:rFonts w:ascii="Arial" w:eastAsia="Calibri" w:hAnsi="Arial" w:cs="Arial"/>
              </w:rPr>
              <w:t>Aclaraciones</w:t>
            </w:r>
          </w:p>
        </w:tc>
        <w:tc>
          <w:tcPr>
            <w:tcW w:w="4677" w:type="dxa"/>
          </w:tcPr>
          <w:p w14:paraId="3D284ABE" w14:textId="77777777" w:rsidR="000D01B5" w:rsidRPr="00BF3097" w:rsidRDefault="000D01B5" w:rsidP="00B10AD7">
            <w:pPr>
              <w:jc w:val="both"/>
              <w:rPr>
                <w:rFonts w:ascii="Arial" w:eastAsia="Calibri" w:hAnsi="Arial" w:cs="Arial"/>
                <w:color w:val="000000"/>
              </w:rPr>
            </w:pPr>
            <w:r w:rsidRPr="00BF3097">
              <w:rPr>
                <w:rFonts w:ascii="Arial" w:eastAsia="Calibri" w:hAnsi="Arial" w:cs="Arial"/>
              </w:rPr>
              <w:t>Al teléfono 01 (33) 32834400 Ext. 3263 o al correo electrónico: comprascomude@tlajomulco.gob.mx</w:t>
            </w:r>
          </w:p>
        </w:tc>
      </w:tr>
      <w:tr w:rsidR="000D01B5" w:rsidRPr="00BF3097" w14:paraId="6C72D259" w14:textId="77777777" w:rsidTr="00B10AD7">
        <w:trPr>
          <w:trHeight w:val="558"/>
        </w:trPr>
        <w:tc>
          <w:tcPr>
            <w:tcW w:w="4390" w:type="dxa"/>
          </w:tcPr>
          <w:p w14:paraId="1478A13C" w14:textId="77777777" w:rsidR="000D01B5" w:rsidRPr="00BF3097" w:rsidRDefault="000D01B5" w:rsidP="00B10AD7">
            <w:pPr>
              <w:spacing w:after="200"/>
              <w:jc w:val="both"/>
              <w:rPr>
                <w:rFonts w:ascii="Arial" w:eastAsia="Calibri" w:hAnsi="Arial" w:cs="Arial"/>
              </w:rPr>
            </w:pPr>
            <w:r w:rsidRPr="00BF3097">
              <w:rPr>
                <w:rFonts w:ascii="Arial" w:eastAsia="Calibri" w:hAnsi="Arial" w:cs="Arial"/>
              </w:rPr>
              <w:t>Recepción de preguntas</w:t>
            </w:r>
          </w:p>
        </w:tc>
        <w:tc>
          <w:tcPr>
            <w:tcW w:w="4677" w:type="dxa"/>
          </w:tcPr>
          <w:p w14:paraId="72CE3922" w14:textId="6731E29D" w:rsidR="000D01B5" w:rsidRPr="00BF3097" w:rsidRDefault="000D01B5" w:rsidP="00B10AD7">
            <w:pPr>
              <w:spacing w:after="200"/>
              <w:jc w:val="both"/>
              <w:rPr>
                <w:rFonts w:ascii="Arial" w:eastAsia="Calibri" w:hAnsi="Arial" w:cs="Arial"/>
                <w:color w:val="000000"/>
              </w:rPr>
            </w:pPr>
            <w:r w:rsidRPr="00BF3097">
              <w:rPr>
                <w:rFonts w:ascii="Arial" w:hAnsi="Arial" w:cs="Arial"/>
              </w:rPr>
              <w:t xml:space="preserve">A partir de la fecha de publicación de la convocatoria y hasta el día </w:t>
            </w:r>
            <w:r w:rsidR="00332C29">
              <w:rPr>
                <w:rFonts w:ascii="Arial" w:hAnsi="Arial" w:cs="Arial"/>
              </w:rPr>
              <w:t>0</w:t>
            </w:r>
            <w:r w:rsidR="00D47C44">
              <w:rPr>
                <w:rFonts w:ascii="Arial" w:hAnsi="Arial" w:cs="Arial"/>
              </w:rPr>
              <w:t>7</w:t>
            </w:r>
            <w:r w:rsidRPr="00BF3097">
              <w:rPr>
                <w:rFonts w:ascii="Arial" w:hAnsi="Arial" w:cs="Arial"/>
              </w:rPr>
              <w:t xml:space="preserve"> de </w:t>
            </w:r>
            <w:r w:rsidR="00697615">
              <w:rPr>
                <w:rFonts w:ascii="Arial" w:hAnsi="Arial" w:cs="Arial"/>
              </w:rPr>
              <w:t>agosto</w:t>
            </w:r>
            <w:r w:rsidRPr="00BF3097">
              <w:rPr>
                <w:rFonts w:ascii="Arial" w:hAnsi="Arial" w:cs="Arial"/>
              </w:rPr>
              <w:t xml:space="preserve"> </w:t>
            </w:r>
            <w:r>
              <w:rPr>
                <w:rFonts w:ascii="Arial" w:hAnsi="Arial" w:cs="Arial"/>
              </w:rPr>
              <w:t xml:space="preserve">del </w:t>
            </w:r>
            <w:r w:rsidRPr="00BF3097">
              <w:rPr>
                <w:rFonts w:ascii="Arial" w:hAnsi="Arial" w:cs="Arial"/>
              </w:rPr>
              <w:t xml:space="preserve">2026 a las 14:00 horas. Deberán enviarse de forma digital en formato editable de Word vía correo electrónico a la siguiente dirección: comprascomude@tlajomulco.gob.mx </w:t>
            </w:r>
          </w:p>
        </w:tc>
      </w:tr>
      <w:tr w:rsidR="000D01B5" w:rsidRPr="00BF3097" w14:paraId="7A69861C" w14:textId="77777777" w:rsidTr="00B10AD7">
        <w:trPr>
          <w:trHeight w:val="367"/>
        </w:trPr>
        <w:tc>
          <w:tcPr>
            <w:tcW w:w="4390" w:type="dxa"/>
          </w:tcPr>
          <w:p w14:paraId="0BFC8A0F" w14:textId="3E3EA390" w:rsidR="000D01B5" w:rsidRPr="00BF3097" w:rsidRDefault="000D01B5" w:rsidP="00B10AD7">
            <w:pPr>
              <w:spacing w:after="200"/>
              <w:jc w:val="both"/>
              <w:rPr>
                <w:rFonts w:ascii="Arial" w:eastAsia="Calibri" w:hAnsi="Arial" w:cs="Arial"/>
              </w:rPr>
            </w:pPr>
            <w:r w:rsidRPr="00BF3097">
              <w:rPr>
                <w:rFonts w:ascii="Arial" w:hAnsi="Arial" w:cs="Arial"/>
              </w:rPr>
              <w:t xml:space="preserve">Junta Aclaratoria </w:t>
            </w:r>
          </w:p>
        </w:tc>
        <w:tc>
          <w:tcPr>
            <w:tcW w:w="4677" w:type="dxa"/>
            <w:tcBorders>
              <w:top w:val="single" w:sz="4" w:space="0" w:color="auto"/>
              <w:left w:val="single" w:sz="4" w:space="0" w:color="auto"/>
              <w:bottom w:val="single" w:sz="4" w:space="0" w:color="auto"/>
              <w:right w:val="single" w:sz="4" w:space="0" w:color="auto"/>
            </w:tcBorders>
          </w:tcPr>
          <w:p w14:paraId="72492050" w14:textId="5983A8B0" w:rsidR="000D01B5" w:rsidRPr="00BF3097" w:rsidRDefault="00332C29" w:rsidP="00B10AD7">
            <w:pPr>
              <w:spacing w:after="200"/>
              <w:jc w:val="both"/>
              <w:rPr>
                <w:rFonts w:ascii="Arial" w:eastAsia="Calibri" w:hAnsi="Arial" w:cs="Arial"/>
                <w:color w:val="000000"/>
              </w:rPr>
            </w:pPr>
            <w:r>
              <w:rPr>
                <w:rFonts w:ascii="Arial" w:hAnsi="Arial" w:cs="Arial"/>
              </w:rPr>
              <w:t>1</w:t>
            </w:r>
            <w:r w:rsidR="00D47C44">
              <w:rPr>
                <w:rFonts w:ascii="Arial" w:hAnsi="Arial" w:cs="Arial"/>
              </w:rPr>
              <w:t>0</w:t>
            </w:r>
            <w:r w:rsidR="000D01B5" w:rsidRPr="00BF3097">
              <w:rPr>
                <w:rFonts w:ascii="Arial" w:hAnsi="Arial" w:cs="Arial"/>
              </w:rPr>
              <w:t xml:space="preserve"> de </w:t>
            </w:r>
            <w:r w:rsidR="000D01B5">
              <w:rPr>
                <w:rFonts w:ascii="Arial" w:hAnsi="Arial" w:cs="Arial"/>
              </w:rPr>
              <w:t>agosto</w:t>
            </w:r>
            <w:r w:rsidR="000D01B5" w:rsidRPr="00BF3097">
              <w:rPr>
                <w:rFonts w:ascii="Arial" w:hAnsi="Arial" w:cs="Arial"/>
              </w:rPr>
              <w:t xml:space="preserve"> de</w:t>
            </w:r>
            <w:r w:rsidR="000D01B5">
              <w:rPr>
                <w:rFonts w:ascii="Arial" w:hAnsi="Arial" w:cs="Arial"/>
              </w:rPr>
              <w:t>l</w:t>
            </w:r>
            <w:r w:rsidR="000D01B5" w:rsidRPr="00BF3097">
              <w:rPr>
                <w:rFonts w:ascii="Arial" w:hAnsi="Arial" w:cs="Arial"/>
              </w:rPr>
              <w:t xml:space="preserve"> 2026 Registro de 11:45 a 11:59 Acto 12:15 horas. Lugar: COMUDE Tlajomulco, Calle constitución #157 INT. B en Tlajomulco de Zúñiga, Jalisco.</w:t>
            </w:r>
          </w:p>
        </w:tc>
      </w:tr>
      <w:tr w:rsidR="000D01B5" w:rsidRPr="00BF3097" w14:paraId="6D9952EC" w14:textId="77777777" w:rsidTr="0027083A">
        <w:trPr>
          <w:trHeight w:val="246"/>
        </w:trPr>
        <w:tc>
          <w:tcPr>
            <w:tcW w:w="4390" w:type="dxa"/>
          </w:tcPr>
          <w:p w14:paraId="3D4AD37D" w14:textId="77777777" w:rsidR="000D01B5" w:rsidRPr="00BF3097" w:rsidRDefault="000D01B5" w:rsidP="00B10AD7">
            <w:pPr>
              <w:spacing w:after="200"/>
              <w:jc w:val="both"/>
              <w:rPr>
                <w:rFonts w:ascii="Arial" w:eastAsia="Calibri" w:hAnsi="Arial" w:cs="Arial"/>
              </w:rPr>
            </w:pPr>
            <w:r w:rsidRPr="00BF3097">
              <w:rPr>
                <w:rFonts w:ascii="Arial" w:eastAsia="Calibri" w:hAnsi="Arial" w:cs="Arial"/>
              </w:rPr>
              <w:t xml:space="preserve">Fecha y hora límite para entrega de propuestas </w:t>
            </w:r>
          </w:p>
        </w:tc>
        <w:tc>
          <w:tcPr>
            <w:tcW w:w="4677" w:type="dxa"/>
            <w:tcBorders>
              <w:top w:val="single" w:sz="4" w:space="0" w:color="auto"/>
              <w:left w:val="single" w:sz="4" w:space="0" w:color="auto"/>
              <w:bottom w:val="single" w:sz="4" w:space="0" w:color="auto"/>
              <w:right w:val="single" w:sz="4" w:space="0" w:color="auto"/>
            </w:tcBorders>
          </w:tcPr>
          <w:p w14:paraId="7AA02ADD" w14:textId="5EB2DF00" w:rsidR="000D01B5" w:rsidRPr="00BF3097" w:rsidRDefault="00697615" w:rsidP="00B10AD7">
            <w:pPr>
              <w:spacing w:after="200"/>
              <w:jc w:val="both"/>
              <w:rPr>
                <w:rFonts w:ascii="Arial" w:eastAsia="Calibri" w:hAnsi="Arial" w:cs="Arial"/>
              </w:rPr>
            </w:pPr>
            <w:r>
              <w:rPr>
                <w:rFonts w:ascii="Arial" w:eastAsia="Calibri" w:hAnsi="Arial" w:cs="Arial"/>
                <w:color w:val="000000"/>
              </w:rPr>
              <w:t>1</w:t>
            </w:r>
            <w:r w:rsidR="00332C29">
              <w:rPr>
                <w:rFonts w:ascii="Arial" w:eastAsia="Calibri" w:hAnsi="Arial" w:cs="Arial"/>
                <w:color w:val="000000"/>
              </w:rPr>
              <w:t>4</w:t>
            </w:r>
            <w:r w:rsidR="000D01B5" w:rsidRPr="00BF3097">
              <w:rPr>
                <w:rFonts w:ascii="Arial" w:eastAsia="Calibri" w:hAnsi="Arial" w:cs="Arial"/>
                <w:color w:val="000000"/>
              </w:rPr>
              <w:t xml:space="preserve"> de </w:t>
            </w:r>
            <w:r w:rsidR="000D01B5">
              <w:rPr>
                <w:rFonts w:ascii="Arial" w:eastAsia="Calibri" w:hAnsi="Arial" w:cs="Arial"/>
                <w:color w:val="000000"/>
              </w:rPr>
              <w:t>agosto</w:t>
            </w:r>
            <w:r w:rsidR="000D01B5" w:rsidRPr="00BF3097">
              <w:rPr>
                <w:rFonts w:ascii="Arial" w:eastAsia="Calibri" w:hAnsi="Arial" w:cs="Arial"/>
                <w:color w:val="000000"/>
              </w:rPr>
              <w:t xml:space="preserve"> del 2026 a las </w:t>
            </w:r>
            <w:r w:rsidR="000D01B5" w:rsidRPr="00BF3097">
              <w:rPr>
                <w:rFonts w:ascii="Arial" w:eastAsia="Calibri" w:hAnsi="Arial" w:cs="Arial"/>
              </w:rPr>
              <w:t>13:00 horas, Oficinas del Órgano Interno de Control de Tlajomulco de Zúñiga, ubicado en calle Vallarta #59 C, poniente, colonia centro, en Tlajomulco de Zúñiga, Jalisco.</w:t>
            </w:r>
          </w:p>
        </w:tc>
      </w:tr>
      <w:tr w:rsidR="000D01B5" w:rsidRPr="00BF3097" w14:paraId="382FC4FE" w14:textId="77777777" w:rsidTr="00B10AD7">
        <w:trPr>
          <w:trHeight w:val="906"/>
        </w:trPr>
        <w:tc>
          <w:tcPr>
            <w:tcW w:w="4390" w:type="dxa"/>
          </w:tcPr>
          <w:p w14:paraId="2E0F24A4" w14:textId="77777777" w:rsidR="000D01B5" w:rsidRPr="00BF3097" w:rsidRDefault="000D01B5" w:rsidP="00B10AD7">
            <w:pPr>
              <w:jc w:val="both"/>
              <w:rPr>
                <w:rFonts w:ascii="Arial" w:eastAsia="Calibri" w:hAnsi="Arial" w:cs="Arial"/>
              </w:rPr>
            </w:pPr>
            <w:r w:rsidRPr="00BF3097">
              <w:rPr>
                <w:rFonts w:ascii="Arial" w:eastAsia="Calibri" w:hAnsi="Arial" w:cs="Arial"/>
              </w:rPr>
              <w:lastRenderedPageBreak/>
              <w:t>Apertura de propuestas. Se invita a los licitantes a participar en el evento</w:t>
            </w:r>
          </w:p>
        </w:tc>
        <w:tc>
          <w:tcPr>
            <w:tcW w:w="4677" w:type="dxa"/>
            <w:tcBorders>
              <w:top w:val="single" w:sz="4" w:space="0" w:color="auto"/>
              <w:left w:val="single" w:sz="4" w:space="0" w:color="auto"/>
              <w:bottom w:val="single" w:sz="4" w:space="0" w:color="auto"/>
              <w:right w:val="single" w:sz="4" w:space="0" w:color="auto"/>
            </w:tcBorders>
          </w:tcPr>
          <w:p w14:paraId="15FD79A1" w14:textId="773D2B7D" w:rsidR="000D01B5" w:rsidRPr="00BF3097" w:rsidRDefault="00697615" w:rsidP="00B10AD7">
            <w:pPr>
              <w:jc w:val="both"/>
              <w:rPr>
                <w:rFonts w:ascii="Arial" w:eastAsia="Calibri" w:hAnsi="Arial" w:cs="Arial"/>
              </w:rPr>
            </w:pPr>
            <w:r>
              <w:rPr>
                <w:rFonts w:ascii="Arial" w:eastAsia="Calibri" w:hAnsi="Arial" w:cs="Arial"/>
                <w:color w:val="000000"/>
              </w:rPr>
              <w:t>1</w:t>
            </w:r>
            <w:r w:rsidR="00D47C44">
              <w:rPr>
                <w:rFonts w:ascii="Arial" w:eastAsia="Calibri" w:hAnsi="Arial" w:cs="Arial"/>
                <w:color w:val="000000"/>
              </w:rPr>
              <w:t xml:space="preserve">4 </w:t>
            </w:r>
            <w:r w:rsidR="000D01B5" w:rsidRPr="00BF3097">
              <w:rPr>
                <w:rFonts w:ascii="Arial" w:eastAsia="Calibri" w:hAnsi="Arial" w:cs="Arial"/>
                <w:color w:val="000000"/>
              </w:rPr>
              <w:t xml:space="preserve">de </w:t>
            </w:r>
            <w:r w:rsidR="000D01B5">
              <w:rPr>
                <w:rFonts w:ascii="Arial" w:eastAsia="Calibri" w:hAnsi="Arial" w:cs="Arial"/>
                <w:color w:val="000000"/>
              </w:rPr>
              <w:t>agosto</w:t>
            </w:r>
            <w:r w:rsidR="000D01B5" w:rsidRPr="00BF3097">
              <w:rPr>
                <w:rFonts w:ascii="Arial" w:eastAsia="Calibri" w:hAnsi="Arial" w:cs="Arial"/>
                <w:color w:val="000000"/>
              </w:rPr>
              <w:t xml:space="preserve"> del 2026, a las </w:t>
            </w:r>
            <w:r w:rsidR="000D01B5" w:rsidRPr="00BF3097">
              <w:rPr>
                <w:rFonts w:ascii="Arial" w:eastAsia="Calibri" w:hAnsi="Arial" w:cs="Arial"/>
              </w:rPr>
              <w:t>13:10 horas, Oficinas del Órgano Interno de Control de Tlajomulco de Zúñiga, ubicado en calle Vallarta #59 C, poniente, colonia centro, en Tlajomulco de Zúñiga, Jalisco.</w:t>
            </w:r>
          </w:p>
        </w:tc>
      </w:tr>
      <w:tr w:rsidR="000D01B5" w:rsidRPr="00BF3097" w14:paraId="4CE585AD" w14:textId="77777777" w:rsidTr="00B10AD7">
        <w:trPr>
          <w:trHeight w:val="73"/>
        </w:trPr>
        <w:tc>
          <w:tcPr>
            <w:tcW w:w="4390" w:type="dxa"/>
          </w:tcPr>
          <w:p w14:paraId="1BA52442" w14:textId="77777777" w:rsidR="000D01B5" w:rsidRPr="00BF3097" w:rsidRDefault="000D01B5" w:rsidP="00B10AD7">
            <w:pPr>
              <w:rPr>
                <w:rFonts w:ascii="Arial" w:eastAsia="Calibri" w:hAnsi="Arial" w:cs="Arial"/>
              </w:rPr>
            </w:pPr>
            <w:r w:rsidRPr="00BF3097">
              <w:rPr>
                <w:rFonts w:ascii="Arial" w:eastAsia="Calibri" w:hAnsi="Arial" w:cs="Arial"/>
              </w:rPr>
              <w:t xml:space="preserve">Fecha de Publicación de Fallo </w:t>
            </w:r>
          </w:p>
        </w:tc>
        <w:tc>
          <w:tcPr>
            <w:tcW w:w="4677" w:type="dxa"/>
          </w:tcPr>
          <w:p w14:paraId="296CC59B" w14:textId="77777777" w:rsidR="000D01B5" w:rsidRPr="00BF3097" w:rsidRDefault="000D01B5" w:rsidP="00B10AD7">
            <w:pPr>
              <w:jc w:val="both"/>
              <w:rPr>
                <w:rFonts w:ascii="Arial" w:eastAsia="Calibri" w:hAnsi="Arial" w:cs="Arial"/>
                <w:color w:val="000000"/>
              </w:rPr>
            </w:pPr>
            <w:r w:rsidRPr="00BF3097">
              <w:rPr>
                <w:rFonts w:ascii="Arial" w:eastAsia="Calibri" w:hAnsi="Arial" w:cs="Arial"/>
              </w:rPr>
              <w:t>Desde la fecha de apertura de propuestas o hasta 20 días posteriores</w:t>
            </w:r>
          </w:p>
        </w:tc>
      </w:tr>
      <w:tr w:rsidR="000D01B5" w:rsidRPr="00BF3097" w14:paraId="3CCD902E" w14:textId="77777777" w:rsidTr="00B10AD7">
        <w:trPr>
          <w:trHeight w:val="906"/>
        </w:trPr>
        <w:tc>
          <w:tcPr>
            <w:tcW w:w="4390" w:type="dxa"/>
          </w:tcPr>
          <w:p w14:paraId="1C462ACC" w14:textId="77777777" w:rsidR="000D01B5" w:rsidRPr="00BF3097" w:rsidRDefault="000D01B5" w:rsidP="00B10AD7">
            <w:pPr>
              <w:rPr>
                <w:rFonts w:ascii="Arial" w:eastAsia="Calibri" w:hAnsi="Arial" w:cs="Arial"/>
              </w:rPr>
            </w:pPr>
            <w:r w:rsidRPr="00BF3097">
              <w:rPr>
                <w:rFonts w:ascii="Arial" w:eastAsia="Calibri" w:hAnsi="Arial" w:cs="Arial"/>
              </w:rPr>
              <w:t>Domicilio de las Oficinas del Órgano Interno de Control donde podrán presentarse inconformidades.</w:t>
            </w:r>
          </w:p>
        </w:tc>
        <w:tc>
          <w:tcPr>
            <w:tcW w:w="4677" w:type="dxa"/>
          </w:tcPr>
          <w:p w14:paraId="4AE48BA2" w14:textId="6D2AAC53" w:rsidR="000D01B5" w:rsidRPr="00BF3097" w:rsidRDefault="000D01B5" w:rsidP="00B10AD7">
            <w:pPr>
              <w:jc w:val="both"/>
              <w:rPr>
                <w:rFonts w:ascii="Arial" w:eastAsia="Calibri" w:hAnsi="Arial" w:cs="Arial"/>
                <w:color w:val="000000"/>
              </w:rPr>
            </w:pPr>
            <w:r w:rsidRPr="00BF3097">
              <w:rPr>
                <w:rFonts w:ascii="Arial" w:eastAsia="Times New Roman" w:hAnsi="Arial" w:cs="Arial"/>
              </w:rPr>
              <w:t>Calle Vallarta</w:t>
            </w:r>
            <w:r w:rsidR="00332C29">
              <w:rPr>
                <w:rFonts w:ascii="Arial" w:eastAsia="Times New Roman" w:hAnsi="Arial" w:cs="Arial"/>
              </w:rPr>
              <w:t xml:space="preserve"> poniente</w:t>
            </w:r>
            <w:r w:rsidRPr="00BF3097">
              <w:rPr>
                <w:rFonts w:ascii="Arial" w:eastAsia="Times New Roman" w:hAnsi="Arial" w:cs="Arial"/>
              </w:rPr>
              <w:t xml:space="preserve"> #59, colonia centro, en Tlajomulco de Zúñiga, Jalisco</w:t>
            </w:r>
          </w:p>
        </w:tc>
      </w:tr>
    </w:tbl>
    <w:p w14:paraId="514BFC7A" w14:textId="77777777" w:rsidR="000D01B5" w:rsidRDefault="000D01B5" w:rsidP="000D01B5">
      <w:pPr>
        <w:spacing w:after="0" w:line="240" w:lineRule="auto"/>
        <w:jc w:val="both"/>
        <w:rPr>
          <w:b/>
        </w:rPr>
      </w:pPr>
    </w:p>
    <w:tbl>
      <w:tblPr>
        <w:tblStyle w:val="Tablaconcuadrcula1"/>
        <w:tblW w:w="10060" w:type="dxa"/>
        <w:jc w:val="center"/>
        <w:tblLook w:val="04A0" w:firstRow="1" w:lastRow="0" w:firstColumn="1" w:lastColumn="0" w:noHBand="0" w:noVBand="1"/>
      </w:tblPr>
      <w:tblGrid>
        <w:gridCol w:w="953"/>
        <w:gridCol w:w="1060"/>
        <w:gridCol w:w="1214"/>
        <w:gridCol w:w="6833"/>
      </w:tblGrid>
      <w:tr w:rsidR="000D01B5" w:rsidRPr="00241B4E" w14:paraId="4AE912D8" w14:textId="77777777" w:rsidTr="00B10AD7">
        <w:trPr>
          <w:trHeight w:val="70"/>
          <w:jc w:val="center"/>
        </w:trPr>
        <w:tc>
          <w:tcPr>
            <w:tcW w:w="953" w:type="dxa"/>
            <w:shd w:val="clear" w:color="auto" w:fill="000000" w:themeFill="text1"/>
          </w:tcPr>
          <w:p w14:paraId="6B21C815" w14:textId="77777777" w:rsidR="000D01B5" w:rsidRPr="00241B4E" w:rsidRDefault="000D01B5" w:rsidP="00B10AD7">
            <w:pPr>
              <w:spacing w:after="200" w:line="276" w:lineRule="auto"/>
              <w:jc w:val="center"/>
              <w:rPr>
                <w:rFonts w:ascii="Leelawadee UI" w:eastAsia="Calibri" w:hAnsi="Leelawadee UI" w:cs="Leelawadee UI"/>
                <w:b/>
                <w:bCs/>
                <w:sz w:val="20"/>
                <w:szCs w:val="20"/>
              </w:rPr>
            </w:pPr>
            <w:r w:rsidRPr="00241B4E">
              <w:rPr>
                <w:rFonts w:ascii="Leelawadee UI" w:eastAsia="Calibri" w:hAnsi="Leelawadee UI" w:cs="Leelawadee UI"/>
                <w:b/>
                <w:bCs/>
                <w:sz w:val="20"/>
                <w:szCs w:val="20"/>
              </w:rPr>
              <w:t>Partida</w:t>
            </w:r>
          </w:p>
        </w:tc>
        <w:tc>
          <w:tcPr>
            <w:tcW w:w="1060" w:type="dxa"/>
            <w:shd w:val="clear" w:color="auto" w:fill="000000" w:themeFill="text1"/>
          </w:tcPr>
          <w:p w14:paraId="0A05BFD3" w14:textId="77777777" w:rsidR="000D01B5" w:rsidRPr="00241B4E" w:rsidRDefault="000D01B5" w:rsidP="00B10AD7">
            <w:pPr>
              <w:spacing w:after="200" w:line="276" w:lineRule="auto"/>
              <w:jc w:val="center"/>
              <w:rPr>
                <w:rFonts w:ascii="Leelawadee UI" w:eastAsia="Calibri" w:hAnsi="Leelawadee UI" w:cs="Leelawadee UI"/>
                <w:b/>
                <w:bCs/>
                <w:sz w:val="20"/>
                <w:szCs w:val="20"/>
              </w:rPr>
            </w:pPr>
            <w:r w:rsidRPr="00241B4E">
              <w:rPr>
                <w:rFonts w:ascii="Leelawadee UI" w:eastAsia="Calibri" w:hAnsi="Leelawadee UI" w:cs="Leelawadee UI"/>
                <w:b/>
                <w:bCs/>
                <w:sz w:val="20"/>
                <w:szCs w:val="20"/>
              </w:rPr>
              <w:t>Cantidad</w:t>
            </w:r>
          </w:p>
        </w:tc>
        <w:tc>
          <w:tcPr>
            <w:tcW w:w="1214" w:type="dxa"/>
            <w:shd w:val="clear" w:color="auto" w:fill="000000" w:themeFill="text1"/>
          </w:tcPr>
          <w:p w14:paraId="199CAE3D" w14:textId="77777777" w:rsidR="000D01B5" w:rsidRPr="00241B4E" w:rsidRDefault="000D01B5" w:rsidP="00B10AD7">
            <w:pPr>
              <w:spacing w:after="200" w:line="276" w:lineRule="auto"/>
              <w:jc w:val="center"/>
              <w:rPr>
                <w:rFonts w:ascii="Leelawadee UI" w:eastAsia="Calibri" w:hAnsi="Leelawadee UI" w:cs="Leelawadee UI"/>
                <w:b/>
                <w:bCs/>
                <w:sz w:val="20"/>
                <w:szCs w:val="20"/>
              </w:rPr>
            </w:pPr>
            <w:r w:rsidRPr="00241B4E">
              <w:rPr>
                <w:rFonts w:ascii="Leelawadee UI" w:eastAsia="Calibri" w:hAnsi="Leelawadee UI" w:cs="Leelawadee UI"/>
                <w:b/>
                <w:bCs/>
                <w:sz w:val="20"/>
                <w:szCs w:val="20"/>
              </w:rPr>
              <w:t>UM</w:t>
            </w:r>
          </w:p>
        </w:tc>
        <w:tc>
          <w:tcPr>
            <w:tcW w:w="6833" w:type="dxa"/>
            <w:shd w:val="clear" w:color="auto" w:fill="000000" w:themeFill="text1"/>
          </w:tcPr>
          <w:p w14:paraId="2AD5108F" w14:textId="77777777" w:rsidR="000D01B5" w:rsidRPr="00241B4E" w:rsidRDefault="000D01B5" w:rsidP="00B10AD7">
            <w:pPr>
              <w:spacing w:after="200" w:line="276" w:lineRule="auto"/>
              <w:jc w:val="center"/>
              <w:rPr>
                <w:rFonts w:ascii="Leelawadee UI" w:eastAsia="Calibri" w:hAnsi="Leelawadee UI" w:cs="Leelawadee UI"/>
                <w:b/>
                <w:bCs/>
                <w:sz w:val="20"/>
                <w:szCs w:val="20"/>
              </w:rPr>
            </w:pPr>
            <w:r w:rsidRPr="00241B4E">
              <w:rPr>
                <w:rFonts w:ascii="Leelawadee UI" w:eastAsia="Calibri" w:hAnsi="Leelawadee UI" w:cs="Leelawadee UI"/>
                <w:b/>
                <w:bCs/>
                <w:sz w:val="20"/>
                <w:szCs w:val="20"/>
              </w:rPr>
              <w:t>Descripción</w:t>
            </w:r>
          </w:p>
        </w:tc>
      </w:tr>
      <w:tr w:rsidR="000D01B5" w:rsidRPr="00241B4E" w14:paraId="6F61F6AE" w14:textId="77777777" w:rsidTr="00B10AD7">
        <w:trPr>
          <w:trHeight w:val="1821"/>
          <w:jc w:val="center"/>
        </w:trPr>
        <w:tc>
          <w:tcPr>
            <w:tcW w:w="953" w:type="dxa"/>
            <w:vAlign w:val="center"/>
          </w:tcPr>
          <w:p w14:paraId="6A84BA96" w14:textId="77777777" w:rsidR="000D01B5" w:rsidRPr="00241B4E" w:rsidRDefault="000D01B5" w:rsidP="00B10AD7">
            <w:pPr>
              <w:spacing w:after="200" w:line="276" w:lineRule="auto"/>
              <w:jc w:val="center"/>
              <w:rPr>
                <w:rFonts w:ascii="Leelawadee UI" w:eastAsia="Calibri" w:hAnsi="Leelawadee UI" w:cs="Leelawadee UI"/>
                <w:sz w:val="20"/>
                <w:szCs w:val="20"/>
              </w:rPr>
            </w:pPr>
            <w:r w:rsidRPr="00241B4E">
              <w:rPr>
                <w:rFonts w:ascii="Leelawadee UI" w:eastAsia="Calibri" w:hAnsi="Leelawadee UI" w:cs="Leelawadee UI"/>
                <w:sz w:val="20"/>
                <w:szCs w:val="20"/>
              </w:rPr>
              <w:t>1</w:t>
            </w:r>
          </w:p>
        </w:tc>
        <w:tc>
          <w:tcPr>
            <w:tcW w:w="1060" w:type="dxa"/>
            <w:vAlign w:val="center"/>
          </w:tcPr>
          <w:p w14:paraId="00F70FB2" w14:textId="77777777" w:rsidR="000D01B5" w:rsidRPr="00241B4E" w:rsidRDefault="000D01B5" w:rsidP="00B10AD7">
            <w:pPr>
              <w:spacing w:after="200" w:line="276" w:lineRule="auto"/>
              <w:jc w:val="center"/>
              <w:rPr>
                <w:rFonts w:ascii="Leelawadee UI" w:eastAsia="Calibri" w:hAnsi="Leelawadee UI" w:cs="Leelawadee UI"/>
                <w:sz w:val="20"/>
                <w:szCs w:val="20"/>
              </w:rPr>
            </w:pPr>
            <w:r w:rsidRPr="00241B4E">
              <w:rPr>
                <w:rFonts w:ascii="Leelawadee UI" w:eastAsia="Calibri" w:hAnsi="Leelawadee UI" w:cs="Leelawadee UI"/>
                <w:sz w:val="20"/>
                <w:szCs w:val="20"/>
              </w:rPr>
              <w:t>1</w:t>
            </w:r>
          </w:p>
        </w:tc>
        <w:tc>
          <w:tcPr>
            <w:tcW w:w="1214" w:type="dxa"/>
            <w:vAlign w:val="center"/>
          </w:tcPr>
          <w:p w14:paraId="2121D52A" w14:textId="77777777" w:rsidR="000D01B5" w:rsidRPr="00241B4E" w:rsidRDefault="000D01B5" w:rsidP="00B10AD7">
            <w:pPr>
              <w:spacing w:after="200" w:line="276" w:lineRule="auto"/>
              <w:jc w:val="center"/>
              <w:rPr>
                <w:rFonts w:ascii="Leelawadee UI" w:eastAsia="Calibri" w:hAnsi="Leelawadee UI" w:cs="Leelawadee UI"/>
                <w:sz w:val="20"/>
                <w:szCs w:val="20"/>
              </w:rPr>
            </w:pPr>
            <w:r w:rsidRPr="00241B4E">
              <w:rPr>
                <w:rFonts w:ascii="Leelawadee UI" w:eastAsia="Calibri" w:hAnsi="Leelawadee UI" w:cs="Leelawadee UI"/>
                <w:sz w:val="20"/>
                <w:szCs w:val="20"/>
              </w:rPr>
              <w:t>SERVICIO</w:t>
            </w:r>
          </w:p>
        </w:tc>
        <w:tc>
          <w:tcPr>
            <w:tcW w:w="6833" w:type="dxa"/>
          </w:tcPr>
          <w:p w14:paraId="78967FE2" w14:textId="77777777" w:rsidR="00241B4E" w:rsidRPr="00241B4E" w:rsidRDefault="00241B4E" w:rsidP="00241B4E">
            <w:pPr>
              <w:jc w:val="both"/>
              <w:rPr>
                <w:rFonts w:ascii="Tahoma" w:eastAsia="Calibri" w:hAnsi="Tahoma" w:cs="Tahoma"/>
                <w:b/>
                <w:bCs/>
                <w:sz w:val="20"/>
                <w:szCs w:val="20"/>
                <w:lang w:eastAsia="es-ES"/>
              </w:rPr>
            </w:pPr>
            <w:r w:rsidRPr="00241B4E">
              <w:rPr>
                <w:rFonts w:ascii="Tahoma" w:eastAsia="Calibri" w:hAnsi="Tahoma" w:cs="Tahoma"/>
                <w:b/>
                <w:bCs/>
                <w:sz w:val="20"/>
                <w:szCs w:val="20"/>
                <w:lang w:eastAsia="es-ES"/>
              </w:rPr>
              <w:t xml:space="preserve">Evento deportivo: </w:t>
            </w:r>
            <w:proofErr w:type="spellStart"/>
            <w:r w:rsidRPr="00241B4E">
              <w:rPr>
                <w:rFonts w:ascii="Tahoma" w:eastAsia="Calibri" w:hAnsi="Tahoma" w:cs="Tahoma"/>
                <w:b/>
                <w:bCs/>
                <w:sz w:val="20"/>
                <w:szCs w:val="20"/>
                <w:lang w:eastAsia="es-ES"/>
              </w:rPr>
              <w:t>Tlajo</w:t>
            </w:r>
            <w:proofErr w:type="spellEnd"/>
            <w:r w:rsidRPr="00241B4E">
              <w:rPr>
                <w:rFonts w:ascii="Tahoma" w:eastAsia="Calibri" w:hAnsi="Tahoma" w:cs="Tahoma"/>
                <w:b/>
                <w:bCs/>
                <w:sz w:val="20"/>
                <w:szCs w:val="20"/>
                <w:lang w:eastAsia="es-ES"/>
              </w:rPr>
              <w:t xml:space="preserve"> Siempre Activo</w:t>
            </w:r>
          </w:p>
          <w:p w14:paraId="40B4F6F7" w14:textId="77777777" w:rsidR="00241B4E" w:rsidRPr="00241B4E" w:rsidRDefault="00241B4E" w:rsidP="00241B4E">
            <w:pPr>
              <w:jc w:val="both"/>
              <w:rPr>
                <w:rFonts w:ascii="Tahoma" w:eastAsia="Calibri" w:hAnsi="Tahoma" w:cs="Tahoma"/>
                <w:b/>
                <w:bCs/>
                <w:sz w:val="20"/>
                <w:szCs w:val="20"/>
                <w:lang w:eastAsia="es-ES"/>
              </w:rPr>
            </w:pPr>
            <w:r w:rsidRPr="00241B4E">
              <w:rPr>
                <w:rFonts w:ascii="Tahoma" w:eastAsia="Calibri" w:hAnsi="Tahoma" w:cs="Tahoma"/>
                <w:b/>
                <w:bCs/>
                <w:sz w:val="20"/>
                <w:szCs w:val="20"/>
                <w:lang w:eastAsia="es-ES"/>
              </w:rPr>
              <w:t xml:space="preserve">Fecha: </w:t>
            </w:r>
            <w:r w:rsidRPr="00D47C44">
              <w:rPr>
                <w:rFonts w:ascii="Tahoma" w:eastAsia="Calibri" w:hAnsi="Tahoma" w:cs="Tahoma"/>
                <w:sz w:val="20"/>
                <w:szCs w:val="20"/>
                <w:lang w:eastAsia="es-ES"/>
              </w:rPr>
              <w:t xml:space="preserve">18 </w:t>
            </w:r>
            <w:r w:rsidRPr="00241B4E">
              <w:rPr>
                <w:rFonts w:ascii="Tahoma" w:eastAsia="Calibri" w:hAnsi="Tahoma" w:cs="Tahoma"/>
                <w:sz w:val="20"/>
                <w:szCs w:val="20"/>
                <w:lang w:eastAsia="es-ES"/>
              </w:rPr>
              <w:t>de agosto del año 2026</w:t>
            </w:r>
          </w:p>
          <w:p w14:paraId="797330ED" w14:textId="77777777" w:rsidR="00241B4E" w:rsidRPr="00241B4E" w:rsidRDefault="00241B4E" w:rsidP="00241B4E">
            <w:pPr>
              <w:jc w:val="both"/>
              <w:rPr>
                <w:rFonts w:ascii="Tahoma" w:eastAsia="Calibri" w:hAnsi="Tahoma" w:cs="Tahoma"/>
                <w:sz w:val="20"/>
                <w:szCs w:val="20"/>
                <w:lang w:eastAsia="es-ES"/>
              </w:rPr>
            </w:pPr>
            <w:r w:rsidRPr="00241B4E">
              <w:rPr>
                <w:rFonts w:ascii="Tahoma" w:eastAsia="Calibri" w:hAnsi="Tahoma" w:cs="Tahoma"/>
                <w:b/>
                <w:bCs/>
                <w:sz w:val="20"/>
                <w:szCs w:val="20"/>
                <w:lang w:eastAsia="es-ES"/>
              </w:rPr>
              <w:t xml:space="preserve">Lugar: </w:t>
            </w:r>
            <w:r w:rsidRPr="00D47C44">
              <w:rPr>
                <w:rFonts w:ascii="Tahoma" w:eastAsia="Calibri" w:hAnsi="Tahoma" w:cs="Tahoma"/>
                <w:sz w:val="20"/>
                <w:szCs w:val="20"/>
                <w:lang w:eastAsia="es-ES"/>
              </w:rPr>
              <w:t>Salón de usos múltiples en calle Higuera #70 en Tlajomulco de Zúñiga, Jalisco.</w:t>
            </w:r>
          </w:p>
          <w:p w14:paraId="65286008" w14:textId="77777777" w:rsidR="00241B4E" w:rsidRPr="00241B4E" w:rsidRDefault="00241B4E" w:rsidP="00241B4E">
            <w:pPr>
              <w:pStyle w:val="NormalWeb"/>
              <w:numPr>
                <w:ilvl w:val="0"/>
                <w:numId w:val="7"/>
              </w:numPr>
              <w:spacing w:after="160"/>
              <w:jc w:val="both"/>
              <w:rPr>
                <w:rFonts w:asciiTheme="majorHAnsi" w:eastAsia="Calibri" w:hAnsiTheme="majorHAnsi" w:cstheme="majorHAnsi"/>
                <w:color w:val="000000"/>
                <w:sz w:val="20"/>
                <w:szCs w:val="20"/>
                <w:lang w:val="es-ES" w:eastAsia="es-ES"/>
              </w:rPr>
            </w:pPr>
            <w:r w:rsidRPr="00241B4E">
              <w:rPr>
                <w:rFonts w:asciiTheme="majorHAnsi" w:eastAsia="Calibri" w:hAnsiTheme="majorHAnsi" w:cstheme="majorHAnsi"/>
                <w:color w:val="000000"/>
                <w:sz w:val="20"/>
                <w:szCs w:val="20"/>
                <w:lang w:val="es-ES" w:eastAsia="es-ES"/>
              </w:rPr>
              <w:t>Suministro de hasta 800 bolsas para la integración y entrega del kit de participante, fabricadas con material resistente y adecuadas para transportar de manera segura los artículos contemplados por el organizador. Su diseño podrá personalizarse con la identidad gráfica del evento.</w:t>
            </w:r>
          </w:p>
          <w:p w14:paraId="58F8F8A8" w14:textId="77777777" w:rsidR="00241B4E" w:rsidRPr="00241B4E" w:rsidRDefault="00241B4E" w:rsidP="00241B4E">
            <w:pPr>
              <w:pStyle w:val="NormalWeb"/>
              <w:numPr>
                <w:ilvl w:val="0"/>
                <w:numId w:val="7"/>
              </w:numPr>
              <w:spacing w:after="160"/>
              <w:jc w:val="both"/>
              <w:rPr>
                <w:rFonts w:asciiTheme="majorHAnsi" w:eastAsia="Calibri" w:hAnsiTheme="majorHAnsi" w:cstheme="majorHAnsi"/>
                <w:color w:val="000000"/>
                <w:sz w:val="20"/>
                <w:szCs w:val="20"/>
                <w:lang w:val="es-ES" w:eastAsia="es-ES"/>
              </w:rPr>
            </w:pPr>
            <w:r w:rsidRPr="00241B4E">
              <w:rPr>
                <w:rFonts w:asciiTheme="majorHAnsi" w:eastAsia="Calibri" w:hAnsiTheme="majorHAnsi" w:cstheme="majorHAnsi"/>
                <w:color w:val="000000"/>
                <w:sz w:val="20"/>
                <w:szCs w:val="20"/>
                <w:lang w:val="es-ES" w:eastAsia="es-ES"/>
              </w:rPr>
              <w:t>Prestación del servicio de hasta 15 camiones de transporte de pasajeros, destinados a la movilización de asistentes desde los puntos de concentración previamente establecidos hacia la sede del evento y, en su caso, para el traslado de regreso. Las unidades deberán cumplir con la normatividad vigente en materia de transporte y seguridad.</w:t>
            </w:r>
          </w:p>
          <w:p w14:paraId="6268387E" w14:textId="77777777" w:rsidR="00241B4E" w:rsidRPr="00241B4E" w:rsidRDefault="00241B4E" w:rsidP="00241B4E">
            <w:pPr>
              <w:pStyle w:val="NormalWeb"/>
              <w:numPr>
                <w:ilvl w:val="0"/>
                <w:numId w:val="7"/>
              </w:numPr>
              <w:spacing w:after="160"/>
              <w:jc w:val="both"/>
              <w:rPr>
                <w:rFonts w:asciiTheme="majorHAnsi" w:eastAsia="Calibri" w:hAnsiTheme="majorHAnsi" w:cstheme="majorHAnsi"/>
                <w:color w:val="000000"/>
                <w:sz w:val="20"/>
                <w:szCs w:val="20"/>
                <w:lang w:val="es-ES" w:eastAsia="es-ES"/>
              </w:rPr>
            </w:pPr>
            <w:r w:rsidRPr="00241B4E">
              <w:rPr>
                <w:rFonts w:asciiTheme="majorHAnsi" w:eastAsia="Calibri" w:hAnsiTheme="majorHAnsi" w:cstheme="majorHAnsi"/>
                <w:color w:val="000000"/>
                <w:sz w:val="20"/>
                <w:szCs w:val="20"/>
                <w:lang w:val="es-ES" w:eastAsia="es-ES"/>
              </w:rPr>
              <w:t>Instalación y operación de hasta 4 puntos de hidratación estratégicamente distribuidos durante el evento, destinados al suministro de agua potable para las participantes y el personal operativo, con el propósito de favorecer una adecuada hidratación antes, durante y al término de la actividad física.</w:t>
            </w:r>
          </w:p>
          <w:p w14:paraId="534C3674" w14:textId="77777777" w:rsidR="00241B4E" w:rsidRPr="00241B4E" w:rsidRDefault="00241B4E" w:rsidP="00241B4E">
            <w:pPr>
              <w:pStyle w:val="NormalWeb"/>
              <w:numPr>
                <w:ilvl w:val="0"/>
                <w:numId w:val="7"/>
              </w:numPr>
              <w:spacing w:after="160"/>
              <w:jc w:val="both"/>
              <w:rPr>
                <w:rFonts w:asciiTheme="majorHAnsi" w:eastAsia="Calibri" w:hAnsiTheme="majorHAnsi" w:cstheme="majorHAnsi"/>
                <w:color w:val="000000"/>
                <w:sz w:val="20"/>
                <w:szCs w:val="20"/>
                <w:lang w:val="es-ES" w:eastAsia="es-ES"/>
              </w:rPr>
            </w:pPr>
            <w:r w:rsidRPr="00241B4E">
              <w:rPr>
                <w:rFonts w:asciiTheme="majorHAnsi" w:eastAsia="Calibri" w:hAnsiTheme="majorHAnsi" w:cstheme="majorHAnsi"/>
                <w:color w:val="000000"/>
                <w:sz w:val="20"/>
                <w:szCs w:val="20"/>
                <w:lang w:val="es-ES" w:eastAsia="es-ES"/>
              </w:rPr>
              <w:t>Prestación de hasta 3 horas de servicio de ambulancia privada, equipada conforme a la normatividad aplicable y con personal capacitado para brindar atención prehospitalaria y respuesta inmediata ante cualquier eventualidad médica que pudiera presentarse durante el desarrollo del evento.</w:t>
            </w:r>
          </w:p>
          <w:p w14:paraId="2DD1E392" w14:textId="77777777" w:rsidR="00241B4E" w:rsidRPr="00241B4E" w:rsidRDefault="00241B4E" w:rsidP="00241B4E">
            <w:pPr>
              <w:pStyle w:val="NormalWeb"/>
              <w:numPr>
                <w:ilvl w:val="0"/>
                <w:numId w:val="7"/>
              </w:numPr>
              <w:jc w:val="both"/>
              <w:rPr>
                <w:rFonts w:asciiTheme="majorHAnsi" w:eastAsia="Calibri" w:hAnsiTheme="majorHAnsi" w:cstheme="majorHAnsi"/>
                <w:color w:val="000000"/>
                <w:sz w:val="20"/>
                <w:szCs w:val="20"/>
                <w:lang w:val="es-ES" w:eastAsia="es-ES"/>
              </w:rPr>
            </w:pPr>
            <w:r w:rsidRPr="00241B4E">
              <w:rPr>
                <w:rFonts w:asciiTheme="majorHAnsi" w:eastAsia="Calibri" w:hAnsiTheme="majorHAnsi" w:cstheme="majorHAnsi"/>
                <w:color w:val="000000"/>
                <w:sz w:val="20"/>
                <w:szCs w:val="20"/>
                <w:lang w:val="es-ES" w:eastAsia="es-ES"/>
              </w:rPr>
              <w:t>Suministro de hasta 45 comidas individuales para el personal operativo asignado al evento.</w:t>
            </w:r>
          </w:p>
          <w:p w14:paraId="6814334D" w14:textId="77777777" w:rsidR="00241B4E" w:rsidRPr="00241B4E" w:rsidRDefault="00241B4E" w:rsidP="00241B4E">
            <w:pPr>
              <w:pStyle w:val="NormalWeb"/>
              <w:jc w:val="both"/>
              <w:rPr>
                <w:rFonts w:asciiTheme="majorHAnsi" w:eastAsia="Calibri" w:hAnsiTheme="majorHAnsi" w:cstheme="majorHAnsi"/>
                <w:color w:val="000000"/>
                <w:sz w:val="20"/>
                <w:szCs w:val="20"/>
                <w:lang w:val="es-ES" w:eastAsia="es-ES"/>
              </w:rPr>
            </w:pPr>
            <w:r w:rsidRPr="00241B4E">
              <w:rPr>
                <w:rFonts w:asciiTheme="majorHAnsi" w:eastAsia="Calibri" w:hAnsiTheme="majorHAnsi" w:cstheme="majorHAnsi"/>
                <w:color w:val="000000"/>
                <w:sz w:val="20"/>
                <w:szCs w:val="20"/>
                <w:lang w:val="es-ES" w:eastAsia="es-ES"/>
              </w:rPr>
              <w:t xml:space="preserve">               Cada comida incluirá:</w:t>
            </w:r>
          </w:p>
          <w:p w14:paraId="6A00F3F3" w14:textId="77777777" w:rsidR="00241B4E" w:rsidRPr="00241B4E" w:rsidRDefault="00241B4E" w:rsidP="00241B4E">
            <w:pPr>
              <w:pStyle w:val="NormalWeb"/>
              <w:ind w:left="720"/>
              <w:jc w:val="both"/>
              <w:rPr>
                <w:rFonts w:asciiTheme="majorHAnsi" w:eastAsia="Calibri" w:hAnsiTheme="majorHAnsi" w:cstheme="majorHAnsi"/>
                <w:color w:val="000000"/>
                <w:sz w:val="20"/>
                <w:szCs w:val="20"/>
                <w:lang w:val="es-ES" w:eastAsia="es-ES"/>
              </w:rPr>
            </w:pPr>
            <w:r w:rsidRPr="00241B4E">
              <w:rPr>
                <w:rFonts w:asciiTheme="majorHAnsi" w:eastAsia="Calibri" w:hAnsiTheme="majorHAnsi" w:cstheme="majorHAnsi"/>
                <w:color w:val="000000"/>
                <w:sz w:val="20"/>
                <w:szCs w:val="20"/>
                <w:lang w:val="es-ES" w:eastAsia="es-ES"/>
              </w:rPr>
              <w:t>Suministro de lonches de pierna individuales, elaborados con pan fresco y pierna de cerdo preparada, acompañada de ingredientes frescos como lechuga, jitomate, cebolla, chiles en vinagre y aderezos, según la receta del proveedor</w:t>
            </w:r>
          </w:p>
          <w:p w14:paraId="419BAF75" w14:textId="77777777" w:rsidR="00241B4E" w:rsidRPr="00241B4E" w:rsidRDefault="00241B4E" w:rsidP="00241B4E">
            <w:pPr>
              <w:pStyle w:val="NormalWeb"/>
              <w:ind w:left="720"/>
              <w:jc w:val="both"/>
              <w:rPr>
                <w:rFonts w:asciiTheme="majorHAnsi" w:eastAsia="Calibri" w:hAnsiTheme="majorHAnsi" w:cstheme="majorHAnsi"/>
                <w:color w:val="000000"/>
                <w:sz w:val="20"/>
                <w:szCs w:val="20"/>
                <w:lang w:val="es-ES" w:eastAsia="es-ES"/>
              </w:rPr>
            </w:pPr>
            <w:r w:rsidRPr="00241B4E">
              <w:rPr>
                <w:rFonts w:asciiTheme="majorHAnsi" w:eastAsia="Calibri" w:hAnsiTheme="majorHAnsi" w:cstheme="majorHAnsi"/>
                <w:color w:val="000000"/>
                <w:sz w:val="20"/>
                <w:szCs w:val="20"/>
                <w:lang w:val="es-ES" w:eastAsia="es-ES"/>
              </w:rPr>
              <w:lastRenderedPageBreak/>
              <w:t xml:space="preserve">Bebida individual, pudiendo consistir en agua natural embotellada de 600 ml, agua fresca embotellada o refresco de presentación individual. </w:t>
            </w:r>
          </w:p>
          <w:p w14:paraId="0CA6F0DA" w14:textId="77777777" w:rsidR="00241B4E" w:rsidRPr="00241B4E" w:rsidRDefault="00241B4E" w:rsidP="00241B4E">
            <w:pPr>
              <w:pStyle w:val="NormalWeb"/>
              <w:ind w:left="720"/>
              <w:jc w:val="both"/>
              <w:rPr>
                <w:rFonts w:asciiTheme="majorHAnsi" w:eastAsia="Calibri" w:hAnsiTheme="majorHAnsi" w:cstheme="majorHAnsi"/>
                <w:color w:val="000000"/>
                <w:sz w:val="20"/>
                <w:szCs w:val="20"/>
                <w:lang w:val="es-ES" w:eastAsia="es-ES"/>
              </w:rPr>
            </w:pPr>
            <w:r w:rsidRPr="00241B4E">
              <w:rPr>
                <w:rFonts w:asciiTheme="majorHAnsi" w:eastAsia="Calibri" w:hAnsiTheme="majorHAnsi" w:cstheme="majorHAnsi"/>
                <w:color w:val="000000"/>
                <w:sz w:val="20"/>
                <w:szCs w:val="20"/>
                <w:lang w:val="es-ES" w:eastAsia="es-ES"/>
              </w:rPr>
              <w:t>El servicio contempla la entrega de los alimentos en condiciones adecuadas de higiene, temperatura y empaque, garantizando su consumo seguro durante la jornada operativa del evento.</w:t>
            </w:r>
          </w:p>
          <w:p w14:paraId="7B728A66" w14:textId="77777777" w:rsidR="00241B4E" w:rsidRPr="00241B4E" w:rsidRDefault="00241B4E" w:rsidP="00241B4E">
            <w:pPr>
              <w:pStyle w:val="NormalWeb"/>
              <w:numPr>
                <w:ilvl w:val="0"/>
                <w:numId w:val="8"/>
              </w:numPr>
              <w:jc w:val="both"/>
              <w:rPr>
                <w:rFonts w:asciiTheme="majorHAnsi" w:eastAsia="Calibri" w:hAnsiTheme="majorHAnsi" w:cstheme="majorHAnsi"/>
                <w:color w:val="000000"/>
                <w:sz w:val="20"/>
                <w:szCs w:val="20"/>
                <w:lang w:val="es-ES" w:eastAsia="es-ES"/>
              </w:rPr>
            </w:pPr>
            <w:r w:rsidRPr="00241B4E">
              <w:rPr>
                <w:rFonts w:asciiTheme="majorHAnsi" w:eastAsia="Calibri" w:hAnsiTheme="majorHAnsi" w:cstheme="majorHAnsi"/>
                <w:color w:val="000000"/>
                <w:sz w:val="20"/>
                <w:szCs w:val="20"/>
                <w:lang w:val="es-ES" w:eastAsia="es-ES"/>
              </w:rPr>
              <w:t>Audio</w:t>
            </w:r>
          </w:p>
          <w:p w14:paraId="74345586" w14:textId="77777777" w:rsidR="00241B4E" w:rsidRPr="00241B4E" w:rsidRDefault="00241B4E" w:rsidP="00241B4E">
            <w:pPr>
              <w:pStyle w:val="NormalWeb"/>
              <w:ind w:left="720"/>
              <w:jc w:val="both"/>
              <w:rPr>
                <w:rFonts w:asciiTheme="majorHAnsi" w:eastAsia="Calibri" w:hAnsiTheme="majorHAnsi" w:cstheme="majorHAnsi"/>
                <w:color w:val="000000"/>
                <w:sz w:val="20"/>
                <w:szCs w:val="20"/>
                <w:lang w:val="es-ES" w:eastAsia="es-ES"/>
              </w:rPr>
            </w:pPr>
            <w:r w:rsidRPr="00241B4E">
              <w:rPr>
                <w:rFonts w:asciiTheme="majorHAnsi" w:eastAsia="Calibri" w:hAnsiTheme="majorHAnsi" w:cstheme="majorHAnsi"/>
                <w:color w:val="000000"/>
                <w:sz w:val="20"/>
                <w:szCs w:val="20"/>
                <w:lang w:val="es-ES" w:eastAsia="es-ES"/>
              </w:rPr>
              <w:t>* 4 bocinas de audio activo</w:t>
            </w:r>
          </w:p>
          <w:p w14:paraId="16C1FA3B" w14:textId="77777777" w:rsidR="00241B4E" w:rsidRPr="00241B4E" w:rsidRDefault="00241B4E" w:rsidP="00241B4E">
            <w:pPr>
              <w:pStyle w:val="NormalWeb"/>
              <w:ind w:left="720"/>
              <w:jc w:val="both"/>
              <w:rPr>
                <w:rFonts w:asciiTheme="majorHAnsi" w:eastAsia="Calibri" w:hAnsiTheme="majorHAnsi" w:cstheme="majorHAnsi"/>
                <w:color w:val="000000"/>
                <w:sz w:val="20"/>
                <w:szCs w:val="20"/>
                <w:lang w:val="es-ES" w:eastAsia="es-ES"/>
              </w:rPr>
            </w:pPr>
            <w:r w:rsidRPr="00241B4E">
              <w:rPr>
                <w:rFonts w:asciiTheme="majorHAnsi" w:eastAsia="Calibri" w:hAnsiTheme="majorHAnsi" w:cstheme="majorHAnsi"/>
                <w:color w:val="000000"/>
                <w:sz w:val="20"/>
                <w:szCs w:val="20"/>
                <w:lang w:val="es-ES" w:eastAsia="es-ES"/>
              </w:rPr>
              <w:t>* 4 micrófonos inalámbricos</w:t>
            </w:r>
          </w:p>
          <w:p w14:paraId="2AA96959" w14:textId="77777777" w:rsidR="00241B4E" w:rsidRPr="00241B4E" w:rsidRDefault="00241B4E" w:rsidP="00241B4E">
            <w:pPr>
              <w:pStyle w:val="NormalWeb"/>
              <w:ind w:left="720"/>
              <w:jc w:val="both"/>
              <w:rPr>
                <w:rFonts w:asciiTheme="majorHAnsi" w:eastAsia="Calibri" w:hAnsiTheme="majorHAnsi" w:cstheme="majorHAnsi"/>
                <w:color w:val="000000"/>
                <w:sz w:val="20"/>
                <w:szCs w:val="20"/>
                <w:lang w:val="es-ES" w:eastAsia="es-ES"/>
              </w:rPr>
            </w:pPr>
            <w:r w:rsidRPr="00241B4E">
              <w:rPr>
                <w:rFonts w:asciiTheme="majorHAnsi" w:eastAsia="Calibri" w:hAnsiTheme="majorHAnsi" w:cstheme="majorHAnsi"/>
                <w:color w:val="000000"/>
                <w:sz w:val="20"/>
                <w:szCs w:val="20"/>
                <w:lang w:val="es-ES" w:eastAsia="es-ES"/>
              </w:rPr>
              <w:t>* 1 consola de audio digital de 16 canales</w:t>
            </w:r>
          </w:p>
          <w:p w14:paraId="403B52D9" w14:textId="77777777" w:rsidR="00241B4E" w:rsidRPr="00241B4E" w:rsidRDefault="00241B4E" w:rsidP="00241B4E">
            <w:pPr>
              <w:pStyle w:val="NormalWeb"/>
              <w:ind w:left="720"/>
              <w:jc w:val="both"/>
              <w:rPr>
                <w:rFonts w:asciiTheme="majorHAnsi" w:eastAsia="Calibri" w:hAnsiTheme="majorHAnsi" w:cstheme="majorHAnsi"/>
                <w:color w:val="000000"/>
                <w:sz w:val="20"/>
                <w:szCs w:val="20"/>
                <w:lang w:val="es-ES" w:eastAsia="es-ES"/>
              </w:rPr>
            </w:pPr>
            <w:r w:rsidRPr="00241B4E">
              <w:rPr>
                <w:rFonts w:asciiTheme="majorHAnsi" w:eastAsia="Calibri" w:hAnsiTheme="majorHAnsi" w:cstheme="majorHAnsi"/>
                <w:color w:val="000000"/>
                <w:sz w:val="20"/>
                <w:szCs w:val="20"/>
                <w:lang w:val="es-ES" w:eastAsia="es-ES"/>
              </w:rPr>
              <w:t>* 1 centro de carga</w:t>
            </w:r>
          </w:p>
          <w:p w14:paraId="3EE62EAA" w14:textId="77777777" w:rsidR="00241B4E" w:rsidRPr="00241B4E" w:rsidRDefault="00241B4E" w:rsidP="00241B4E">
            <w:pPr>
              <w:pStyle w:val="NormalWeb"/>
              <w:numPr>
                <w:ilvl w:val="0"/>
                <w:numId w:val="8"/>
              </w:numPr>
              <w:jc w:val="both"/>
              <w:rPr>
                <w:rFonts w:asciiTheme="majorHAnsi" w:eastAsia="Calibri" w:hAnsiTheme="majorHAnsi" w:cstheme="majorHAnsi"/>
                <w:color w:val="000000"/>
                <w:sz w:val="20"/>
                <w:szCs w:val="20"/>
                <w:lang w:val="es-ES" w:eastAsia="es-ES"/>
              </w:rPr>
            </w:pPr>
            <w:r w:rsidRPr="00241B4E">
              <w:rPr>
                <w:rFonts w:asciiTheme="majorHAnsi" w:eastAsia="Calibri" w:hAnsiTheme="majorHAnsi" w:cstheme="majorHAnsi"/>
                <w:color w:val="000000"/>
                <w:sz w:val="20"/>
                <w:szCs w:val="20"/>
                <w:lang w:val="es-ES" w:eastAsia="es-ES"/>
              </w:rPr>
              <w:t>Pantallas, video e iluminación</w:t>
            </w:r>
          </w:p>
          <w:p w14:paraId="1F9915D0" w14:textId="77777777" w:rsidR="00241B4E" w:rsidRPr="00241B4E" w:rsidRDefault="00241B4E" w:rsidP="00241B4E">
            <w:pPr>
              <w:pStyle w:val="NormalWeb"/>
              <w:ind w:left="720"/>
              <w:jc w:val="both"/>
              <w:rPr>
                <w:rFonts w:asciiTheme="majorHAnsi" w:eastAsia="Calibri" w:hAnsiTheme="majorHAnsi" w:cstheme="majorHAnsi"/>
                <w:color w:val="000000"/>
                <w:sz w:val="20"/>
                <w:szCs w:val="20"/>
                <w:lang w:val="es-ES" w:eastAsia="es-ES"/>
              </w:rPr>
            </w:pPr>
            <w:r w:rsidRPr="00241B4E">
              <w:rPr>
                <w:rFonts w:asciiTheme="majorHAnsi" w:eastAsia="Calibri" w:hAnsiTheme="majorHAnsi" w:cstheme="majorHAnsi"/>
                <w:color w:val="000000"/>
                <w:sz w:val="20"/>
                <w:szCs w:val="20"/>
                <w:lang w:val="es-ES" w:eastAsia="es-ES"/>
              </w:rPr>
              <w:t>* 4 pantallas LED de 0.50 × 3.00 m c/u — 6 m² totales</w:t>
            </w:r>
          </w:p>
          <w:p w14:paraId="4EE68F2C" w14:textId="77777777" w:rsidR="00241B4E" w:rsidRPr="00241B4E" w:rsidRDefault="00241B4E" w:rsidP="00241B4E">
            <w:pPr>
              <w:pStyle w:val="NormalWeb"/>
              <w:ind w:left="720"/>
              <w:jc w:val="both"/>
              <w:rPr>
                <w:rFonts w:asciiTheme="majorHAnsi" w:eastAsia="Calibri" w:hAnsiTheme="majorHAnsi" w:cstheme="majorHAnsi"/>
                <w:color w:val="000000"/>
                <w:sz w:val="20"/>
                <w:szCs w:val="20"/>
                <w:lang w:val="es-ES" w:eastAsia="es-ES"/>
              </w:rPr>
            </w:pPr>
            <w:r w:rsidRPr="00241B4E">
              <w:rPr>
                <w:rFonts w:asciiTheme="majorHAnsi" w:eastAsia="Calibri" w:hAnsiTheme="majorHAnsi" w:cstheme="majorHAnsi"/>
                <w:color w:val="000000"/>
                <w:sz w:val="20"/>
                <w:szCs w:val="20"/>
                <w:lang w:val="es-ES" w:eastAsia="es-ES"/>
              </w:rPr>
              <w:t>* 1 procesador para pantalla LED</w:t>
            </w:r>
          </w:p>
          <w:p w14:paraId="7E0F772D" w14:textId="77777777" w:rsidR="00241B4E" w:rsidRPr="00241B4E" w:rsidRDefault="00241B4E" w:rsidP="00241B4E">
            <w:pPr>
              <w:pStyle w:val="NormalWeb"/>
              <w:ind w:left="720"/>
              <w:jc w:val="both"/>
              <w:rPr>
                <w:rFonts w:asciiTheme="majorHAnsi" w:eastAsia="Calibri" w:hAnsiTheme="majorHAnsi" w:cstheme="majorHAnsi"/>
                <w:color w:val="000000"/>
                <w:sz w:val="20"/>
                <w:szCs w:val="20"/>
                <w:lang w:val="es-ES" w:eastAsia="es-ES"/>
              </w:rPr>
            </w:pPr>
            <w:r w:rsidRPr="00241B4E">
              <w:rPr>
                <w:rFonts w:asciiTheme="majorHAnsi" w:eastAsia="Calibri" w:hAnsiTheme="majorHAnsi" w:cstheme="majorHAnsi"/>
                <w:color w:val="000000"/>
                <w:sz w:val="20"/>
                <w:szCs w:val="20"/>
                <w:lang w:val="es-ES" w:eastAsia="es-ES"/>
              </w:rPr>
              <w:t xml:space="preserve">* 1 servidor multimedia </w:t>
            </w:r>
          </w:p>
          <w:p w14:paraId="325C04A4" w14:textId="77777777" w:rsidR="00241B4E" w:rsidRPr="00241B4E" w:rsidRDefault="00241B4E" w:rsidP="00241B4E">
            <w:pPr>
              <w:pStyle w:val="NormalWeb"/>
              <w:ind w:left="720"/>
              <w:jc w:val="both"/>
              <w:rPr>
                <w:rFonts w:asciiTheme="majorHAnsi" w:eastAsia="Calibri" w:hAnsiTheme="majorHAnsi" w:cstheme="majorHAnsi"/>
                <w:color w:val="000000"/>
                <w:sz w:val="20"/>
                <w:szCs w:val="20"/>
                <w:lang w:val="es-ES" w:eastAsia="es-ES"/>
              </w:rPr>
            </w:pPr>
            <w:r w:rsidRPr="00241B4E">
              <w:rPr>
                <w:rFonts w:asciiTheme="majorHAnsi" w:eastAsia="Calibri" w:hAnsiTheme="majorHAnsi" w:cstheme="majorHAnsi"/>
                <w:color w:val="000000"/>
                <w:sz w:val="20"/>
                <w:szCs w:val="20"/>
                <w:lang w:val="es-ES" w:eastAsia="es-ES"/>
              </w:rPr>
              <w:t>* 1 computadora/servidor para reproducción y gestión multimedia con licencia</w:t>
            </w:r>
          </w:p>
          <w:p w14:paraId="0F2AD4D5" w14:textId="77777777" w:rsidR="00241B4E" w:rsidRPr="00241B4E" w:rsidRDefault="00241B4E" w:rsidP="00241B4E">
            <w:pPr>
              <w:pStyle w:val="NormalWeb"/>
              <w:ind w:left="720"/>
              <w:jc w:val="both"/>
              <w:rPr>
                <w:rFonts w:asciiTheme="majorHAnsi" w:eastAsia="Calibri" w:hAnsiTheme="majorHAnsi" w:cstheme="majorHAnsi"/>
                <w:color w:val="000000"/>
                <w:sz w:val="20"/>
                <w:szCs w:val="20"/>
                <w:lang w:val="es-ES" w:eastAsia="es-ES"/>
              </w:rPr>
            </w:pPr>
            <w:r w:rsidRPr="00241B4E">
              <w:rPr>
                <w:rFonts w:asciiTheme="majorHAnsi" w:eastAsia="Calibri" w:hAnsiTheme="majorHAnsi" w:cstheme="majorHAnsi"/>
                <w:color w:val="000000"/>
                <w:sz w:val="20"/>
                <w:szCs w:val="20"/>
                <w:lang w:val="es-ES" w:eastAsia="es-ES"/>
              </w:rPr>
              <w:t>* 5 pantallas Smart TV de 60” con bases</w:t>
            </w:r>
          </w:p>
          <w:p w14:paraId="7933AD44" w14:textId="77777777" w:rsidR="00241B4E" w:rsidRPr="00241B4E" w:rsidRDefault="00241B4E" w:rsidP="00241B4E">
            <w:pPr>
              <w:pStyle w:val="NormalWeb"/>
              <w:ind w:left="720"/>
              <w:jc w:val="both"/>
              <w:rPr>
                <w:rFonts w:asciiTheme="majorHAnsi" w:eastAsia="Calibri" w:hAnsiTheme="majorHAnsi" w:cstheme="majorHAnsi"/>
                <w:color w:val="000000"/>
                <w:sz w:val="20"/>
                <w:szCs w:val="20"/>
                <w:lang w:val="es-ES" w:eastAsia="es-ES"/>
              </w:rPr>
            </w:pPr>
            <w:r w:rsidRPr="00241B4E">
              <w:rPr>
                <w:rFonts w:asciiTheme="majorHAnsi" w:eastAsia="Calibri" w:hAnsiTheme="majorHAnsi" w:cstheme="majorHAnsi"/>
                <w:color w:val="000000"/>
                <w:sz w:val="20"/>
                <w:szCs w:val="20"/>
                <w:lang w:val="es-ES" w:eastAsia="es-ES"/>
              </w:rPr>
              <w:t>* 2 luminarias LED de iluminación puntual de 150 W</w:t>
            </w:r>
          </w:p>
          <w:p w14:paraId="4E8B0B41" w14:textId="77777777" w:rsidR="00241B4E" w:rsidRPr="00241B4E" w:rsidRDefault="00241B4E" w:rsidP="00241B4E">
            <w:pPr>
              <w:pStyle w:val="NormalWeb"/>
              <w:ind w:left="720"/>
              <w:jc w:val="both"/>
              <w:rPr>
                <w:rFonts w:asciiTheme="majorHAnsi" w:eastAsia="Calibri" w:hAnsiTheme="majorHAnsi" w:cstheme="majorHAnsi"/>
                <w:color w:val="000000"/>
                <w:sz w:val="20"/>
                <w:szCs w:val="20"/>
                <w:lang w:val="es-ES" w:eastAsia="es-ES"/>
              </w:rPr>
            </w:pPr>
            <w:r w:rsidRPr="00241B4E">
              <w:rPr>
                <w:rFonts w:asciiTheme="majorHAnsi" w:eastAsia="Calibri" w:hAnsiTheme="majorHAnsi" w:cstheme="majorHAnsi"/>
                <w:color w:val="000000"/>
                <w:sz w:val="20"/>
                <w:szCs w:val="20"/>
                <w:lang w:val="es-ES" w:eastAsia="es-ES"/>
              </w:rPr>
              <w:t>* 2 cabezas móviles tipo Beam 7R</w:t>
            </w:r>
          </w:p>
          <w:p w14:paraId="473B98B3" w14:textId="77777777" w:rsidR="00241B4E" w:rsidRPr="00241B4E" w:rsidRDefault="00241B4E" w:rsidP="00241B4E">
            <w:pPr>
              <w:pStyle w:val="NormalWeb"/>
              <w:ind w:left="720"/>
              <w:jc w:val="both"/>
              <w:rPr>
                <w:rFonts w:asciiTheme="majorHAnsi" w:eastAsia="Calibri" w:hAnsiTheme="majorHAnsi" w:cstheme="majorHAnsi"/>
                <w:color w:val="000000"/>
                <w:sz w:val="20"/>
                <w:szCs w:val="20"/>
                <w:lang w:val="es-ES" w:eastAsia="es-ES"/>
              </w:rPr>
            </w:pPr>
            <w:r w:rsidRPr="00241B4E">
              <w:rPr>
                <w:rFonts w:asciiTheme="majorHAnsi" w:eastAsia="Calibri" w:hAnsiTheme="majorHAnsi" w:cstheme="majorHAnsi"/>
                <w:color w:val="000000"/>
                <w:sz w:val="20"/>
                <w:szCs w:val="20"/>
                <w:lang w:val="es-ES" w:eastAsia="es-ES"/>
              </w:rPr>
              <w:t>* 8 estructuras Truss de 3 m</w:t>
            </w:r>
          </w:p>
          <w:p w14:paraId="545DEDEF" w14:textId="77777777" w:rsidR="00241B4E" w:rsidRPr="00241B4E" w:rsidRDefault="00241B4E" w:rsidP="00241B4E">
            <w:pPr>
              <w:pStyle w:val="NormalWeb"/>
              <w:ind w:left="720"/>
              <w:jc w:val="both"/>
              <w:rPr>
                <w:rFonts w:asciiTheme="majorHAnsi" w:eastAsia="Calibri" w:hAnsiTheme="majorHAnsi" w:cstheme="majorHAnsi"/>
                <w:color w:val="000000"/>
                <w:sz w:val="20"/>
                <w:szCs w:val="20"/>
                <w:lang w:val="es-ES" w:eastAsia="es-ES"/>
              </w:rPr>
            </w:pPr>
            <w:r w:rsidRPr="00241B4E">
              <w:rPr>
                <w:rFonts w:asciiTheme="majorHAnsi" w:eastAsia="Calibri" w:hAnsiTheme="majorHAnsi" w:cstheme="majorHAnsi"/>
                <w:color w:val="000000"/>
                <w:sz w:val="20"/>
                <w:szCs w:val="20"/>
                <w:lang w:val="es-ES" w:eastAsia="es-ES"/>
              </w:rPr>
              <w:t>* 1 set de cableado</w:t>
            </w:r>
          </w:p>
          <w:p w14:paraId="327DBAAC" w14:textId="77777777" w:rsidR="00241B4E" w:rsidRPr="00241B4E" w:rsidRDefault="00241B4E" w:rsidP="00241B4E">
            <w:pPr>
              <w:pStyle w:val="NormalWeb"/>
              <w:ind w:left="720"/>
              <w:jc w:val="both"/>
              <w:rPr>
                <w:rFonts w:asciiTheme="majorHAnsi" w:eastAsia="Calibri" w:hAnsiTheme="majorHAnsi" w:cstheme="majorHAnsi"/>
                <w:color w:val="000000"/>
                <w:sz w:val="20"/>
                <w:szCs w:val="20"/>
                <w:lang w:val="es-ES" w:eastAsia="es-ES"/>
              </w:rPr>
            </w:pPr>
            <w:r w:rsidRPr="00241B4E">
              <w:rPr>
                <w:rFonts w:asciiTheme="majorHAnsi" w:eastAsia="Calibri" w:hAnsiTheme="majorHAnsi" w:cstheme="majorHAnsi"/>
                <w:color w:val="000000"/>
                <w:sz w:val="20"/>
                <w:szCs w:val="20"/>
                <w:lang w:val="es-ES" w:eastAsia="es-ES"/>
              </w:rPr>
              <w:t>* 1 centro de carga</w:t>
            </w:r>
          </w:p>
          <w:p w14:paraId="1C6F31F4" w14:textId="77777777" w:rsidR="00241B4E" w:rsidRPr="00241B4E" w:rsidRDefault="00241B4E" w:rsidP="00241B4E">
            <w:pPr>
              <w:pStyle w:val="NormalWeb"/>
              <w:numPr>
                <w:ilvl w:val="0"/>
                <w:numId w:val="8"/>
              </w:numPr>
              <w:jc w:val="both"/>
              <w:rPr>
                <w:rFonts w:asciiTheme="majorHAnsi" w:eastAsia="Calibri" w:hAnsiTheme="majorHAnsi" w:cstheme="majorHAnsi"/>
                <w:color w:val="000000"/>
                <w:sz w:val="20"/>
                <w:szCs w:val="20"/>
                <w:lang w:val="es-ES" w:eastAsia="es-ES"/>
              </w:rPr>
            </w:pPr>
            <w:r w:rsidRPr="00241B4E">
              <w:rPr>
                <w:rFonts w:asciiTheme="majorHAnsi" w:eastAsia="Calibri" w:hAnsiTheme="majorHAnsi" w:cstheme="majorHAnsi"/>
                <w:color w:val="000000"/>
                <w:sz w:val="20"/>
                <w:szCs w:val="20"/>
                <w:lang w:val="es-ES" w:eastAsia="es-ES"/>
              </w:rPr>
              <w:t>Personal técnico</w:t>
            </w:r>
          </w:p>
          <w:p w14:paraId="70DC0C78" w14:textId="77777777" w:rsidR="00241B4E" w:rsidRPr="00241B4E" w:rsidRDefault="00241B4E" w:rsidP="00241B4E">
            <w:pPr>
              <w:pStyle w:val="NormalWeb"/>
              <w:ind w:left="720"/>
              <w:jc w:val="both"/>
              <w:rPr>
                <w:rFonts w:asciiTheme="majorHAnsi" w:eastAsia="Calibri" w:hAnsiTheme="majorHAnsi" w:cstheme="majorHAnsi"/>
                <w:color w:val="000000"/>
                <w:sz w:val="20"/>
                <w:szCs w:val="20"/>
                <w:lang w:val="es-ES" w:eastAsia="es-ES"/>
              </w:rPr>
            </w:pPr>
            <w:r w:rsidRPr="00241B4E">
              <w:rPr>
                <w:rFonts w:asciiTheme="majorHAnsi" w:eastAsia="Calibri" w:hAnsiTheme="majorHAnsi" w:cstheme="majorHAnsi"/>
                <w:color w:val="000000"/>
                <w:sz w:val="20"/>
                <w:szCs w:val="20"/>
                <w:lang w:val="es-ES" w:eastAsia="es-ES"/>
              </w:rPr>
              <w:t>* 1 operador/ingeniero de multimedia</w:t>
            </w:r>
          </w:p>
          <w:p w14:paraId="44D74597" w14:textId="77777777" w:rsidR="00241B4E" w:rsidRPr="00241B4E" w:rsidRDefault="00241B4E" w:rsidP="00241B4E">
            <w:pPr>
              <w:pStyle w:val="NormalWeb"/>
              <w:ind w:left="720"/>
              <w:jc w:val="both"/>
              <w:rPr>
                <w:rFonts w:asciiTheme="majorHAnsi" w:eastAsia="Calibri" w:hAnsiTheme="majorHAnsi" w:cstheme="majorHAnsi"/>
                <w:color w:val="000000"/>
                <w:sz w:val="20"/>
                <w:szCs w:val="20"/>
                <w:lang w:val="es-ES" w:eastAsia="es-ES"/>
              </w:rPr>
            </w:pPr>
            <w:r w:rsidRPr="00241B4E">
              <w:rPr>
                <w:rFonts w:asciiTheme="majorHAnsi" w:eastAsia="Calibri" w:hAnsiTheme="majorHAnsi" w:cstheme="majorHAnsi"/>
                <w:color w:val="000000"/>
                <w:sz w:val="20"/>
                <w:szCs w:val="20"/>
                <w:lang w:val="es-ES" w:eastAsia="es-ES"/>
              </w:rPr>
              <w:t>* 1 operador/ingeniero de audio</w:t>
            </w:r>
          </w:p>
          <w:p w14:paraId="11957E36" w14:textId="77777777" w:rsidR="00241B4E" w:rsidRPr="00241B4E" w:rsidRDefault="00241B4E" w:rsidP="00241B4E">
            <w:pPr>
              <w:pStyle w:val="NormalWeb"/>
              <w:ind w:left="720"/>
              <w:jc w:val="both"/>
              <w:rPr>
                <w:rFonts w:asciiTheme="majorHAnsi" w:eastAsia="Calibri" w:hAnsiTheme="majorHAnsi" w:cstheme="majorHAnsi"/>
                <w:color w:val="000000"/>
                <w:sz w:val="20"/>
                <w:szCs w:val="20"/>
                <w:lang w:val="es-ES" w:eastAsia="es-ES"/>
              </w:rPr>
            </w:pPr>
            <w:r w:rsidRPr="00241B4E">
              <w:rPr>
                <w:rFonts w:asciiTheme="majorHAnsi" w:eastAsia="Calibri" w:hAnsiTheme="majorHAnsi" w:cstheme="majorHAnsi"/>
                <w:color w:val="000000"/>
                <w:sz w:val="20"/>
                <w:szCs w:val="20"/>
                <w:lang w:val="es-ES" w:eastAsia="es-ES"/>
              </w:rPr>
              <w:t>* Planta de luz con capacidad para operar de manera correcta lo antes señalado</w:t>
            </w:r>
          </w:p>
          <w:p w14:paraId="2F17949E" w14:textId="77777777" w:rsidR="00241B4E" w:rsidRPr="00241B4E" w:rsidRDefault="00241B4E" w:rsidP="00241B4E">
            <w:pPr>
              <w:pStyle w:val="NormalWeb"/>
              <w:numPr>
                <w:ilvl w:val="0"/>
                <w:numId w:val="8"/>
              </w:numPr>
              <w:spacing w:after="160"/>
              <w:jc w:val="both"/>
              <w:rPr>
                <w:rFonts w:asciiTheme="majorHAnsi" w:eastAsia="Calibri" w:hAnsiTheme="majorHAnsi" w:cstheme="majorHAnsi"/>
                <w:color w:val="000000"/>
                <w:sz w:val="20"/>
                <w:szCs w:val="20"/>
                <w:lang w:val="es-ES" w:eastAsia="es-ES"/>
              </w:rPr>
            </w:pPr>
            <w:r w:rsidRPr="00241B4E">
              <w:rPr>
                <w:rFonts w:asciiTheme="majorHAnsi" w:eastAsia="Calibri" w:hAnsiTheme="majorHAnsi" w:cstheme="majorHAnsi"/>
                <w:color w:val="000000"/>
                <w:sz w:val="20"/>
                <w:szCs w:val="20"/>
                <w:lang w:val="es-ES" w:eastAsia="es-ES"/>
              </w:rPr>
              <w:t>Escenario</w:t>
            </w:r>
          </w:p>
          <w:p w14:paraId="36AD3150" w14:textId="77777777" w:rsidR="00241B4E" w:rsidRPr="00241B4E" w:rsidRDefault="00241B4E" w:rsidP="00241B4E">
            <w:pPr>
              <w:pStyle w:val="NormalWeb"/>
              <w:ind w:left="720"/>
              <w:jc w:val="both"/>
              <w:rPr>
                <w:rFonts w:asciiTheme="majorHAnsi" w:eastAsia="Calibri" w:hAnsiTheme="majorHAnsi" w:cstheme="majorHAnsi"/>
                <w:color w:val="000000"/>
                <w:sz w:val="20"/>
                <w:szCs w:val="20"/>
                <w:lang w:val="es-ES" w:eastAsia="es-ES"/>
              </w:rPr>
            </w:pPr>
            <w:r w:rsidRPr="00241B4E">
              <w:rPr>
                <w:rFonts w:asciiTheme="majorHAnsi" w:eastAsia="Calibri" w:hAnsiTheme="majorHAnsi" w:cstheme="majorHAnsi"/>
                <w:color w:val="000000"/>
                <w:sz w:val="20"/>
                <w:szCs w:val="20"/>
                <w:lang w:val="es-ES" w:eastAsia="es-ES"/>
              </w:rPr>
              <w:t>*1 escenario de 10 x 5 mts y 60 cm de altura</w:t>
            </w:r>
          </w:p>
          <w:p w14:paraId="2D49A195" w14:textId="77777777" w:rsidR="00241B4E" w:rsidRPr="00241B4E" w:rsidRDefault="00241B4E" w:rsidP="00241B4E">
            <w:pPr>
              <w:pStyle w:val="NormalWeb"/>
              <w:ind w:left="720"/>
              <w:jc w:val="both"/>
              <w:rPr>
                <w:rFonts w:asciiTheme="majorHAnsi" w:eastAsia="Calibri" w:hAnsiTheme="majorHAnsi" w:cstheme="majorHAnsi"/>
                <w:color w:val="000000"/>
                <w:sz w:val="20"/>
                <w:szCs w:val="20"/>
                <w:lang w:val="es-ES" w:eastAsia="es-ES"/>
              </w:rPr>
            </w:pPr>
            <w:r w:rsidRPr="00241B4E">
              <w:rPr>
                <w:rFonts w:asciiTheme="majorHAnsi" w:eastAsia="Calibri" w:hAnsiTheme="majorHAnsi" w:cstheme="majorHAnsi"/>
                <w:color w:val="000000"/>
                <w:sz w:val="20"/>
                <w:szCs w:val="20"/>
                <w:lang w:val="es-ES" w:eastAsia="es-ES"/>
              </w:rPr>
              <w:t xml:space="preserve">*1 </w:t>
            </w:r>
            <w:proofErr w:type="spellStart"/>
            <w:r w:rsidRPr="00241B4E">
              <w:rPr>
                <w:rFonts w:asciiTheme="majorHAnsi" w:eastAsia="Calibri" w:hAnsiTheme="majorHAnsi" w:cstheme="majorHAnsi"/>
                <w:color w:val="000000"/>
                <w:sz w:val="20"/>
                <w:szCs w:val="20"/>
                <w:lang w:val="es-ES" w:eastAsia="es-ES"/>
              </w:rPr>
              <w:t>Sobreescenario</w:t>
            </w:r>
            <w:proofErr w:type="spellEnd"/>
            <w:r w:rsidRPr="00241B4E">
              <w:rPr>
                <w:rFonts w:asciiTheme="majorHAnsi" w:eastAsia="Calibri" w:hAnsiTheme="majorHAnsi" w:cstheme="majorHAnsi"/>
                <w:color w:val="000000"/>
                <w:sz w:val="20"/>
                <w:szCs w:val="20"/>
                <w:lang w:val="es-ES" w:eastAsia="es-ES"/>
              </w:rPr>
              <w:t xml:space="preserve"> de 2.5 x 2.5 mts a 60 cm de altura</w:t>
            </w:r>
          </w:p>
          <w:p w14:paraId="5E9403C8" w14:textId="77777777" w:rsidR="000D01B5" w:rsidRPr="00241B4E" w:rsidRDefault="000D01B5" w:rsidP="00241B4E">
            <w:pPr>
              <w:pStyle w:val="NormalWeb"/>
              <w:jc w:val="both"/>
              <w:rPr>
                <w:rFonts w:asciiTheme="majorHAnsi" w:eastAsia="Calibri" w:hAnsiTheme="majorHAnsi" w:cstheme="majorHAnsi"/>
                <w:color w:val="000000"/>
                <w:sz w:val="20"/>
                <w:szCs w:val="20"/>
                <w:lang w:eastAsia="es-ES"/>
              </w:rPr>
            </w:pPr>
          </w:p>
        </w:tc>
      </w:tr>
      <w:tr w:rsidR="00FB2FC7" w:rsidRPr="00241B4E" w14:paraId="7EF9729F" w14:textId="77777777" w:rsidTr="00FB2FC7">
        <w:trPr>
          <w:trHeight w:val="1876"/>
          <w:jc w:val="center"/>
        </w:trPr>
        <w:tc>
          <w:tcPr>
            <w:tcW w:w="953" w:type="dxa"/>
            <w:vAlign w:val="center"/>
          </w:tcPr>
          <w:p w14:paraId="44FFAB07" w14:textId="40ED3E61" w:rsidR="00FB2FC7" w:rsidRPr="00241B4E" w:rsidRDefault="00FB2FC7" w:rsidP="00B10AD7">
            <w:pPr>
              <w:spacing w:after="200" w:line="276" w:lineRule="auto"/>
              <w:jc w:val="center"/>
              <w:rPr>
                <w:rFonts w:ascii="Leelawadee UI" w:eastAsia="Calibri" w:hAnsi="Leelawadee UI" w:cs="Leelawadee UI"/>
                <w:sz w:val="20"/>
                <w:szCs w:val="20"/>
              </w:rPr>
            </w:pPr>
            <w:r>
              <w:rPr>
                <w:rFonts w:ascii="Leelawadee UI" w:eastAsia="Calibri" w:hAnsi="Leelawadee UI" w:cs="Leelawadee UI"/>
                <w:sz w:val="20"/>
                <w:szCs w:val="20"/>
              </w:rPr>
              <w:lastRenderedPageBreak/>
              <w:t>2</w:t>
            </w:r>
          </w:p>
        </w:tc>
        <w:tc>
          <w:tcPr>
            <w:tcW w:w="1060" w:type="dxa"/>
            <w:vAlign w:val="center"/>
          </w:tcPr>
          <w:p w14:paraId="1F50F81F" w14:textId="1664D3BF" w:rsidR="00FB2FC7" w:rsidRPr="00241B4E" w:rsidRDefault="005E2B5B" w:rsidP="00B10AD7">
            <w:pPr>
              <w:spacing w:after="200" w:line="276" w:lineRule="auto"/>
              <w:jc w:val="center"/>
              <w:rPr>
                <w:rFonts w:ascii="Leelawadee UI" w:eastAsia="Calibri" w:hAnsi="Leelawadee UI" w:cs="Leelawadee UI"/>
                <w:sz w:val="20"/>
                <w:szCs w:val="20"/>
              </w:rPr>
            </w:pPr>
            <w:r>
              <w:rPr>
                <w:rFonts w:asciiTheme="majorHAnsi" w:eastAsia="Calibri" w:hAnsiTheme="majorHAnsi" w:cstheme="majorHAnsi"/>
                <w:color w:val="000000"/>
                <w:sz w:val="20"/>
                <w:szCs w:val="20"/>
                <w:lang w:val="es-ES" w:eastAsia="es-ES"/>
              </w:rPr>
              <w:t xml:space="preserve">Hasta </w:t>
            </w:r>
            <w:r w:rsidR="00FB2FC7" w:rsidRPr="00241B4E">
              <w:rPr>
                <w:rFonts w:asciiTheme="majorHAnsi" w:eastAsia="Calibri" w:hAnsiTheme="majorHAnsi" w:cstheme="majorHAnsi"/>
                <w:color w:val="000000"/>
                <w:sz w:val="20"/>
                <w:szCs w:val="20"/>
                <w:lang w:val="es-ES" w:eastAsia="es-ES"/>
              </w:rPr>
              <w:t>800</w:t>
            </w:r>
          </w:p>
        </w:tc>
        <w:tc>
          <w:tcPr>
            <w:tcW w:w="1214" w:type="dxa"/>
            <w:vAlign w:val="center"/>
          </w:tcPr>
          <w:p w14:paraId="004B892B" w14:textId="4FB59C92" w:rsidR="00FB2FC7" w:rsidRPr="00241B4E" w:rsidRDefault="00FB2FC7" w:rsidP="00B10AD7">
            <w:pPr>
              <w:spacing w:after="200" w:line="276" w:lineRule="auto"/>
              <w:jc w:val="center"/>
              <w:rPr>
                <w:rFonts w:ascii="Leelawadee UI" w:eastAsia="Calibri" w:hAnsi="Leelawadee UI" w:cs="Leelawadee UI"/>
                <w:sz w:val="20"/>
                <w:szCs w:val="20"/>
              </w:rPr>
            </w:pPr>
            <w:r>
              <w:rPr>
                <w:rFonts w:ascii="Leelawadee UI" w:eastAsia="Calibri" w:hAnsi="Leelawadee UI" w:cs="Leelawadee UI"/>
                <w:sz w:val="20"/>
                <w:szCs w:val="20"/>
              </w:rPr>
              <w:t>PIEZAS</w:t>
            </w:r>
          </w:p>
        </w:tc>
        <w:tc>
          <w:tcPr>
            <w:tcW w:w="6833" w:type="dxa"/>
          </w:tcPr>
          <w:p w14:paraId="6CD9EA2B" w14:textId="1E91A90D" w:rsidR="00FB2FC7" w:rsidRPr="00FB2FC7" w:rsidRDefault="00FB2FC7" w:rsidP="00FB2FC7">
            <w:pPr>
              <w:pStyle w:val="NormalWeb"/>
              <w:numPr>
                <w:ilvl w:val="0"/>
                <w:numId w:val="7"/>
              </w:numPr>
              <w:spacing w:after="160"/>
              <w:jc w:val="both"/>
              <w:rPr>
                <w:rFonts w:asciiTheme="majorHAnsi" w:eastAsia="Calibri" w:hAnsiTheme="majorHAnsi" w:cstheme="majorHAnsi"/>
                <w:color w:val="000000"/>
                <w:sz w:val="20"/>
                <w:szCs w:val="20"/>
                <w:lang w:val="es-ES" w:eastAsia="es-ES"/>
              </w:rPr>
            </w:pPr>
            <w:r w:rsidRPr="00241B4E">
              <w:rPr>
                <w:rFonts w:asciiTheme="majorHAnsi" w:eastAsia="Calibri" w:hAnsiTheme="majorHAnsi" w:cstheme="majorHAnsi"/>
                <w:color w:val="000000"/>
                <w:sz w:val="20"/>
                <w:szCs w:val="20"/>
                <w:lang w:val="es-ES" w:eastAsia="es-ES"/>
              </w:rPr>
              <w:t>Suministro de hasta</w:t>
            </w:r>
            <w:r w:rsidR="005E2B5B">
              <w:rPr>
                <w:rFonts w:asciiTheme="majorHAnsi" w:eastAsia="Calibri" w:hAnsiTheme="majorHAnsi" w:cstheme="majorHAnsi"/>
                <w:color w:val="000000"/>
                <w:sz w:val="20"/>
                <w:szCs w:val="20"/>
                <w:lang w:val="es-ES" w:eastAsia="es-ES"/>
              </w:rPr>
              <w:t xml:space="preserve"> 800</w:t>
            </w:r>
            <w:r w:rsidRPr="00241B4E">
              <w:rPr>
                <w:rFonts w:asciiTheme="majorHAnsi" w:eastAsia="Calibri" w:hAnsiTheme="majorHAnsi" w:cstheme="majorHAnsi"/>
                <w:color w:val="000000"/>
                <w:sz w:val="20"/>
                <w:szCs w:val="20"/>
                <w:lang w:val="es-ES" w:eastAsia="es-ES"/>
              </w:rPr>
              <w:t xml:space="preserve"> playeras deportivas confeccionadas en tela de alto rendimiento, con tecnología de secado rápido, diseñada para facilitar la transpiración, brindar comodidad durante la actividad física y ayudar a minimizar la retención de humedad y la generación de malos olores. Las playeras serán elaboradas mediante impresión por sublimación de alta calidad, con diseño totalmente personalizado de acuerdo con la imagen institucional del evento, garantizando colores duraderos y resistencia al desgaste ocasionado por el uso y los lavados.</w:t>
            </w:r>
          </w:p>
        </w:tc>
      </w:tr>
    </w:tbl>
    <w:p w14:paraId="69448E9A" w14:textId="77777777" w:rsidR="00D47C44" w:rsidRDefault="00D47C44" w:rsidP="0027083A">
      <w:pPr>
        <w:spacing w:after="0" w:line="240" w:lineRule="auto"/>
        <w:jc w:val="both"/>
        <w:rPr>
          <w:rFonts w:ascii="Calibri" w:eastAsia="Times New Roman" w:hAnsi="Calibri" w:cs="Times New Roman"/>
          <w:b/>
          <w:kern w:val="0"/>
          <w:lang w:eastAsia="es-MX"/>
          <w14:ligatures w14:val="none"/>
        </w:rPr>
      </w:pPr>
    </w:p>
    <w:p w14:paraId="006A5041" w14:textId="250C707F" w:rsidR="0027083A" w:rsidRDefault="0027083A" w:rsidP="0027083A">
      <w:pPr>
        <w:spacing w:after="0" w:line="240" w:lineRule="auto"/>
        <w:jc w:val="both"/>
        <w:rPr>
          <w:rFonts w:ascii="Calibri" w:eastAsia="Times New Roman" w:hAnsi="Calibri" w:cs="Times New Roman"/>
          <w:b/>
          <w:kern w:val="0"/>
          <w:lang w:eastAsia="es-MX"/>
          <w14:ligatures w14:val="none"/>
        </w:rPr>
      </w:pPr>
      <w:r w:rsidRPr="00E177ED">
        <w:rPr>
          <w:rFonts w:ascii="Calibri" w:eastAsia="Times New Roman" w:hAnsi="Calibri" w:cs="Times New Roman"/>
          <w:b/>
          <w:kern w:val="0"/>
          <w:lang w:eastAsia="es-MX"/>
          <w14:ligatures w14:val="none"/>
        </w:rPr>
        <w:t xml:space="preserve">Nota: La presente licitación será a un solo proveedor </w:t>
      </w:r>
    </w:p>
    <w:p w14:paraId="74483FE1" w14:textId="719B9AAC" w:rsidR="0027083A" w:rsidRPr="00E177ED" w:rsidRDefault="0027083A" w:rsidP="0027083A">
      <w:pPr>
        <w:spacing w:after="0" w:line="240" w:lineRule="auto"/>
        <w:jc w:val="both"/>
        <w:rPr>
          <w:rFonts w:ascii="Calibri" w:eastAsia="Times New Roman" w:hAnsi="Calibri" w:cs="Times New Roman"/>
          <w:b/>
          <w:kern w:val="0"/>
          <w:lang w:eastAsia="es-MX"/>
          <w14:ligatures w14:val="none"/>
        </w:rPr>
      </w:pPr>
      <w:r>
        <w:rPr>
          <w:rFonts w:ascii="Calibri" w:eastAsia="Times New Roman" w:hAnsi="Calibri" w:cs="Times New Roman"/>
          <w:b/>
          <w:kern w:val="0"/>
          <w:lang w:eastAsia="es-MX"/>
          <w14:ligatures w14:val="none"/>
        </w:rPr>
        <w:t>Para la ejecución del servicio se deberá de cumplir con la fecha solicitada</w:t>
      </w:r>
    </w:p>
    <w:p w14:paraId="1952869C" w14:textId="59A7BB67" w:rsidR="0027083A" w:rsidRPr="00241B4E" w:rsidRDefault="0027083A" w:rsidP="00241B4E">
      <w:pPr>
        <w:spacing w:after="0" w:line="240" w:lineRule="auto"/>
        <w:jc w:val="both"/>
        <w:rPr>
          <w:rFonts w:ascii="Calibri" w:eastAsia="Times New Roman" w:hAnsi="Calibri" w:cs="Times New Roman"/>
          <w:b/>
          <w:kern w:val="0"/>
          <w:lang w:eastAsia="es-MX"/>
          <w14:ligatures w14:val="none"/>
        </w:rPr>
      </w:pPr>
      <w:r w:rsidRPr="00522C2D">
        <w:rPr>
          <w:rFonts w:ascii="Calibri" w:eastAsia="Times New Roman" w:hAnsi="Calibri" w:cs="Times New Roman"/>
          <w:b/>
          <w:kern w:val="0"/>
          <w:lang w:eastAsia="es-MX"/>
          <w14:ligatures w14:val="none"/>
        </w:rPr>
        <w:t>La compra de lo adjudicado no será mayor de acuerdo con el tope presupuestal del ejercicio en curso</w:t>
      </w:r>
    </w:p>
    <w:p w14:paraId="07475564" w14:textId="77777777" w:rsidR="00D47C44" w:rsidRDefault="00D47C44" w:rsidP="000D01B5">
      <w:pPr>
        <w:spacing w:after="0" w:line="240" w:lineRule="auto"/>
        <w:jc w:val="center"/>
        <w:rPr>
          <w:b/>
          <w:sz w:val="28"/>
          <w:szCs w:val="28"/>
        </w:rPr>
      </w:pPr>
    </w:p>
    <w:p w14:paraId="5BD76D6E" w14:textId="77777777" w:rsidR="00D47C44" w:rsidRDefault="00D47C44" w:rsidP="000D01B5">
      <w:pPr>
        <w:spacing w:after="0" w:line="240" w:lineRule="auto"/>
        <w:jc w:val="center"/>
        <w:rPr>
          <w:b/>
          <w:sz w:val="28"/>
          <w:szCs w:val="28"/>
        </w:rPr>
      </w:pPr>
    </w:p>
    <w:p w14:paraId="14417180" w14:textId="56A38FFB" w:rsidR="000D01B5" w:rsidRPr="00E22090" w:rsidRDefault="000D01B5" w:rsidP="000D01B5">
      <w:pPr>
        <w:spacing w:after="0" w:line="240" w:lineRule="auto"/>
        <w:jc w:val="center"/>
        <w:rPr>
          <w:b/>
        </w:rPr>
      </w:pPr>
      <w:r w:rsidRPr="00E22090">
        <w:rPr>
          <w:b/>
          <w:sz w:val="28"/>
          <w:szCs w:val="28"/>
        </w:rPr>
        <w:lastRenderedPageBreak/>
        <w:t>Bases</w:t>
      </w:r>
    </w:p>
    <w:p w14:paraId="2DABE683" w14:textId="77777777" w:rsidR="000D01B5" w:rsidRPr="00E22090" w:rsidRDefault="000D01B5" w:rsidP="000D01B5">
      <w:pPr>
        <w:spacing w:after="0" w:line="240" w:lineRule="auto"/>
        <w:jc w:val="both"/>
        <w:rPr>
          <w:b/>
        </w:rPr>
      </w:pPr>
    </w:p>
    <w:p w14:paraId="36B6ED1B" w14:textId="77777777" w:rsidR="000D01B5" w:rsidRPr="00E22090" w:rsidRDefault="000D01B5" w:rsidP="000D01B5">
      <w:pPr>
        <w:spacing w:after="0" w:line="240" w:lineRule="auto"/>
        <w:rPr>
          <w:rFonts w:ascii="Arial" w:hAnsi="Arial" w:cs="Arial"/>
          <w:sz w:val="21"/>
          <w:szCs w:val="21"/>
        </w:rPr>
      </w:pPr>
      <w:r w:rsidRPr="00E22090">
        <w:rPr>
          <w:rFonts w:ascii="Arial" w:hAnsi="Arial" w:cs="Arial"/>
          <w:sz w:val="21"/>
          <w:szCs w:val="21"/>
        </w:rPr>
        <w:t>1.- Los invitamos a registrarse en nuestro Padrón de Proveedores, información al teléfono 32834400 ext. 3260.</w:t>
      </w:r>
    </w:p>
    <w:p w14:paraId="22B30385" w14:textId="77777777" w:rsidR="000D01B5" w:rsidRPr="00E22090" w:rsidRDefault="000D01B5" w:rsidP="000D01B5">
      <w:pPr>
        <w:spacing w:after="0" w:line="240" w:lineRule="auto"/>
        <w:jc w:val="both"/>
        <w:rPr>
          <w:rFonts w:ascii="Arial" w:hAnsi="Arial" w:cs="Arial"/>
          <w:sz w:val="21"/>
          <w:szCs w:val="21"/>
        </w:rPr>
      </w:pPr>
    </w:p>
    <w:p w14:paraId="489ACF92"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 xml:space="preserve">2.- DEBERÁ presentar la cotización dentro de un sobre cerrado y sellado, mismo que deberá ser depositado en la urna del Órgano Interno de Control ubicado en la </w:t>
      </w:r>
      <w:r w:rsidRPr="00E97B83">
        <w:rPr>
          <w:rFonts w:ascii="Arial" w:hAnsi="Arial" w:cs="Arial"/>
          <w:sz w:val="21"/>
          <w:szCs w:val="21"/>
        </w:rPr>
        <w:t>Calle Vallarta #59 C, poniente, colonia centro, en Tlajomulco de Zúñiga, Jalisco</w:t>
      </w:r>
      <w:r>
        <w:rPr>
          <w:rFonts w:ascii="Arial" w:hAnsi="Arial" w:cs="Arial"/>
          <w:sz w:val="21"/>
          <w:szCs w:val="21"/>
        </w:rPr>
        <w:t>,</w:t>
      </w:r>
      <w:r w:rsidRPr="00E22090">
        <w:rPr>
          <w:rFonts w:ascii="Arial" w:hAnsi="Arial" w:cs="Arial"/>
          <w:sz w:val="21"/>
          <w:szCs w:val="21"/>
        </w:rPr>
        <w:t xml:space="preserve"> previo registro del día y hora de entrega.</w:t>
      </w:r>
    </w:p>
    <w:p w14:paraId="7619EE1A" w14:textId="77777777" w:rsidR="000D01B5" w:rsidRPr="00E22090" w:rsidRDefault="000D01B5" w:rsidP="000D01B5">
      <w:pPr>
        <w:spacing w:after="0" w:line="240" w:lineRule="auto"/>
        <w:jc w:val="both"/>
        <w:rPr>
          <w:rFonts w:ascii="Arial" w:hAnsi="Arial" w:cs="Arial"/>
          <w:sz w:val="21"/>
          <w:szCs w:val="21"/>
        </w:rPr>
      </w:pPr>
    </w:p>
    <w:p w14:paraId="5BD04205"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3.- El sobre DEBERÁ estar debidamente cerrado y sellado, tener como caratula el nombre del proveedor (persona física o moral) y número de la licitación sin concurrencia de Comité. La cotización deberá estar elaborada de preferencia en papel membretado de la empresa, con nombre y firma del Representante Legal acreditado, al suscribir la cotización aceptan bajo protesta de decir verdad que NO se encuentra en alguno de los supuestos establecidos en el artículo 52 de esta Ley. Deberá anexar una cotización por proceso de licitación en sobre.</w:t>
      </w:r>
    </w:p>
    <w:p w14:paraId="5F81AD48" w14:textId="77777777" w:rsidR="000D01B5" w:rsidRPr="00E22090" w:rsidRDefault="000D01B5" w:rsidP="000D01B5">
      <w:pPr>
        <w:spacing w:after="0" w:line="240" w:lineRule="auto"/>
        <w:jc w:val="both"/>
        <w:rPr>
          <w:rFonts w:ascii="Arial" w:hAnsi="Arial" w:cs="Arial"/>
          <w:sz w:val="21"/>
          <w:szCs w:val="21"/>
        </w:rPr>
      </w:pPr>
    </w:p>
    <w:p w14:paraId="0CE1797A"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4.- La vigencia de la cotización deberá ser por un mínimo de 30 días a partir de la fecha de apertura de propuestas y especificarse lo anterior en el cuerpo de la propuesta. Esta podrá ser utilizada dentro de la vigencia para futuras adquisiciones sin previo aviso.</w:t>
      </w:r>
    </w:p>
    <w:p w14:paraId="40FDFA63" w14:textId="77777777" w:rsidR="000D01B5" w:rsidRPr="00E22090" w:rsidRDefault="000D01B5" w:rsidP="000D01B5">
      <w:pPr>
        <w:spacing w:after="0" w:line="240" w:lineRule="auto"/>
        <w:jc w:val="both"/>
        <w:rPr>
          <w:rFonts w:ascii="Arial" w:hAnsi="Arial" w:cs="Arial"/>
          <w:sz w:val="21"/>
          <w:szCs w:val="21"/>
        </w:rPr>
      </w:pPr>
    </w:p>
    <w:p w14:paraId="6A7B833A"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5.- El precio del bien o servicio objeto de la presente licitación, deberá estar especificado en moneda nacional, desglosando el I.V.A.</w:t>
      </w:r>
    </w:p>
    <w:p w14:paraId="1F662B0E" w14:textId="77777777" w:rsidR="000D01B5" w:rsidRPr="00E22090" w:rsidRDefault="000D01B5" w:rsidP="000D01B5">
      <w:pPr>
        <w:spacing w:after="0" w:line="240" w:lineRule="auto"/>
        <w:jc w:val="both"/>
        <w:rPr>
          <w:rFonts w:ascii="Arial" w:hAnsi="Arial" w:cs="Arial"/>
          <w:sz w:val="21"/>
          <w:szCs w:val="21"/>
        </w:rPr>
      </w:pPr>
    </w:p>
    <w:p w14:paraId="2D8E698A"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6.- Detallar claramente las especificaciones de lo ofertado, el tiempo de entrega en días naturales y la garantía con la que cuentan.</w:t>
      </w:r>
    </w:p>
    <w:p w14:paraId="4B73A87A" w14:textId="77777777" w:rsidR="000D01B5" w:rsidRPr="00E22090" w:rsidRDefault="000D01B5" w:rsidP="000D01B5">
      <w:pPr>
        <w:spacing w:after="0" w:line="240" w:lineRule="auto"/>
        <w:jc w:val="both"/>
        <w:rPr>
          <w:rFonts w:ascii="Arial" w:hAnsi="Arial" w:cs="Arial"/>
          <w:sz w:val="21"/>
          <w:szCs w:val="21"/>
        </w:rPr>
      </w:pPr>
    </w:p>
    <w:p w14:paraId="2F1325E4"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7.- Los conceptos y partidas de la cotización deberán ser en el mismo orden que se establezcan en la licitación. Así como en la factura de quien resulte adjudicado.</w:t>
      </w:r>
    </w:p>
    <w:p w14:paraId="0CA15FF1" w14:textId="77777777" w:rsidR="000D01B5" w:rsidRPr="00E22090" w:rsidRDefault="000D01B5" w:rsidP="000D01B5">
      <w:pPr>
        <w:spacing w:after="0" w:line="240" w:lineRule="auto"/>
        <w:jc w:val="both"/>
        <w:rPr>
          <w:rFonts w:ascii="Arial" w:hAnsi="Arial" w:cs="Arial"/>
          <w:sz w:val="21"/>
          <w:szCs w:val="21"/>
        </w:rPr>
      </w:pPr>
    </w:p>
    <w:p w14:paraId="25EA584D"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8.- En la descripción de los bienes, deberán indicar marca y modelo. En bienes y servicios deberá señalar cantidades de los bienes y servicios, precio unitario, subtotal, I.V.A. desglosado o mencionar si el producto es exento de I.V.A. y el gran total.</w:t>
      </w:r>
    </w:p>
    <w:p w14:paraId="2A4A3AD8" w14:textId="77777777" w:rsidR="000D01B5" w:rsidRPr="00E22090" w:rsidRDefault="000D01B5" w:rsidP="000D01B5">
      <w:pPr>
        <w:spacing w:after="0" w:line="240" w:lineRule="auto"/>
        <w:jc w:val="both"/>
        <w:rPr>
          <w:rFonts w:ascii="Arial" w:hAnsi="Arial" w:cs="Arial"/>
          <w:sz w:val="21"/>
          <w:szCs w:val="21"/>
        </w:rPr>
      </w:pPr>
    </w:p>
    <w:p w14:paraId="7CC04522"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9.- Los licitantes deberán de adjuntar o acompañar impresión legible y completa del documento emitido por el SAT de la opinión del cumplimiento de sus obligaciones fiscales en sentido positivo, con una vigencia de emisión no mayor a 30 días naturales contados a partir de la entrega de las propuestas, en caso de que no se pueda leer el código bidimensional QR la proposición será desechada.</w:t>
      </w:r>
    </w:p>
    <w:p w14:paraId="7729334B" w14:textId="77777777" w:rsidR="000D01B5" w:rsidRPr="00E22090" w:rsidRDefault="000D01B5" w:rsidP="000D01B5">
      <w:pPr>
        <w:spacing w:after="0" w:line="240" w:lineRule="auto"/>
        <w:jc w:val="both"/>
        <w:rPr>
          <w:rFonts w:ascii="Arial" w:hAnsi="Arial" w:cs="Arial"/>
          <w:sz w:val="21"/>
          <w:szCs w:val="21"/>
        </w:rPr>
      </w:pPr>
    </w:p>
    <w:p w14:paraId="02A1AD86"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10.- Los licitantes deberán de adjuntar impresión legible y completa del Documento expedido por el SAT, del que se desprenda que el licitante se encuentra domiciliado en el Estado de Jalisco.</w:t>
      </w:r>
    </w:p>
    <w:p w14:paraId="0F8AA91A" w14:textId="77777777" w:rsidR="000D01B5" w:rsidRPr="00E22090" w:rsidRDefault="000D01B5" w:rsidP="000D01B5">
      <w:pPr>
        <w:spacing w:after="0" w:line="240" w:lineRule="auto"/>
        <w:jc w:val="both"/>
        <w:rPr>
          <w:rFonts w:ascii="Arial" w:hAnsi="Arial" w:cs="Arial"/>
          <w:sz w:val="21"/>
          <w:szCs w:val="21"/>
        </w:rPr>
      </w:pPr>
    </w:p>
    <w:p w14:paraId="5585FF7F"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11.- Los licitantes deberán de adjuntar impresión legible y completa de comprobante de domicilio a su nombre con una vigencia de emisión no mayor a 90 días naturales contados a partir de la entrega de las propuestas.</w:t>
      </w:r>
    </w:p>
    <w:p w14:paraId="10A78CB2" w14:textId="77777777" w:rsidR="000D01B5" w:rsidRPr="00E22090" w:rsidRDefault="000D01B5" w:rsidP="000D01B5">
      <w:pPr>
        <w:spacing w:after="0" w:line="240" w:lineRule="auto"/>
        <w:jc w:val="both"/>
        <w:rPr>
          <w:rFonts w:ascii="Arial" w:hAnsi="Arial" w:cs="Arial"/>
          <w:sz w:val="21"/>
          <w:szCs w:val="21"/>
        </w:rPr>
      </w:pPr>
    </w:p>
    <w:p w14:paraId="06CD4F2D"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12.- La cotización solamente podrá ser considerada si es recibida dentro del término y condiciones establecidas.</w:t>
      </w:r>
    </w:p>
    <w:p w14:paraId="0D6321E8" w14:textId="77777777" w:rsidR="000D01B5" w:rsidRPr="00E22090" w:rsidRDefault="000D01B5" w:rsidP="000D01B5">
      <w:pPr>
        <w:spacing w:after="0" w:line="240" w:lineRule="auto"/>
        <w:jc w:val="both"/>
        <w:rPr>
          <w:rFonts w:ascii="Arial" w:hAnsi="Arial" w:cs="Arial"/>
          <w:sz w:val="21"/>
          <w:szCs w:val="21"/>
        </w:rPr>
      </w:pPr>
    </w:p>
    <w:p w14:paraId="2F18695F"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13.- A manera de poder ser evaluada la propuesta, se DEBERÁ presentar ficha técnica, manuales, certificaciones y todos los documentos que comprueben la calidad ofertada.</w:t>
      </w:r>
    </w:p>
    <w:p w14:paraId="568F1BCE" w14:textId="77777777" w:rsidR="000D01B5" w:rsidRPr="00E22090" w:rsidRDefault="000D01B5" w:rsidP="000D01B5">
      <w:pPr>
        <w:spacing w:after="0" w:line="240" w:lineRule="auto"/>
        <w:jc w:val="both"/>
        <w:rPr>
          <w:rFonts w:ascii="Arial" w:hAnsi="Arial" w:cs="Arial"/>
          <w:sz w:val="21"/>
          <w:szCs w:val="21"/>
        </w:rPr>
      </w:pPr>
    </w:p>
    <w:p w14:paraId="4B2A93D0"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14.- Para intervenir en el acto de presentación y apertura de proposiciones, bastará que los licitantes presenten un escrito ante personal del Órgano Interno de Control en el que su firmante manifieste, bajo protesta de decir verdad, que cuenta con facultades suficientes para comprometerse por sí o por su representada, sin que resulte necesario acreditar su personalidad jurídica.</w:t>
      </w:r>
    </w:p>
    <w:p w14:paraId="3B757492" w14:textId="77777777" w:rsidR="000D01B5" w:rsidRPr="00E22090" w:rsidRDefault="000D01B5" w:rsidP="000D01B5">
      <w:pPr>
        <w:spacing w:after="0" w:line="240" w:lineRule="auto"/>
        <w:jc w:val="both"/>
        <w:rPr>
          <w:rFonts w:ascii="Arial" w:hAnsi="Arial" w:cs="Arial"/>
          <w:sz w:val="21"/>
          <w:szCs w:val="21"/>
        </w:rPr>
      </w:pPr>
    </w:p>
    <w:p w14:paraId="2405CEFF"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15.- Se notificará a través del correo electrónico proporcionado el pedido (Orden de Compra) adjudicado, señalándose las cantidades de bienes o servicios a suministrar o ejecutar, mismos que podrán ser adjudicados de manera parcial o total.</w:t>
      </w:r>
    </w:p>
    <w:p w14:paraId="0DE2CAD5" w14:textId="77777777" w:rsidR="000D01B5" w:rsidRPr="00E22090" w:rsidRDefault="000D01B5" w:rsidP="000D01B5">
      <w:pPr>
        <w:spacing w:after="0" w:line="240" w:lineRule="auto"/>
        <w:jc w:val="both"/>
        <w:rPr>
          <w:rFonts w:ascii="Arial" w:hAnsi="Arial" w:cs="Arial"/>
          <w:sz w:val="21"/>
          <w:szCs w:val="21"/>
        </w:rPr>
      </w:pPr>
    </w:p>
    <w:p w14:paraId="508BF7B6"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16.- EL PROVEEDOR para el caso de que sea adjudicado con una cantidad superior al equivalente a cuatro mil veces el valor diario de la Unidad de Medida y Actualización deberá presentar a los 05 días posteriores a la notificación del pedido (Orden de Compra) o Fallo de resolución una garantía a nombre de: Municipio de Tlajomulco de Zúñiga, Jalisco en alguna de las siguientes modalidades:</w:t>
      </w:r>
    </w:p>
    <w:p w14:paraId="24AAF303" w14:textId="77777777" w:rsidR="000D01B5" w:rsidRPr="00E22090" w:rsidRDefault="000D01B5" w:rsidP="000D01B5">
      <w:pPr>
        <w:spacing w:after="0" w:line="240" w:lineRule="auto"/>
        <w:jc w:val="both"/>
        <w:rPr>
          <w:rFonts w:ascii="Arial" w:hAnsi="Arial" w:cs="Arial"/>
          <w:sz w:val="21"/>
          <w:szCs w:val="21"/>
        </w:rPr>
      </w:pPr>
      <w:r>
        <w:rPr>
          <w:rFonts w:ascii="Arial" w:hAnsi="Arial" w:cs="Arial"/>
          <w:sz w:val="21"/>
          <w:szCs w:val="21"/>
        </w:rPr>
        <w:t>a</w:t>
      </w:r>
      <w:r w:rsidRPr="00E22090">
        <w:rPr>
          <w:rFonts w:ascii="Arial" w:hAnsi="Arial" w:cs="Arial"/>
          <w:sz w:val="21"/>
          <w:szCs w:val="21"/>
        </w:rPr>
        <w:t>)</w:t>
      </w:r>
      <w:r w:rsidRPr="00E22090">
        <w:rPr>
          <w:rFonts w:ascii="Arial" w:hAnsi="Arial" w:cs="Arial"/>
          <w:sz w:val="21"/>
          <w:szCs w:val="21"/>
        </w:rPr>
        <w:tab/>
        <w:t>Cheque certificado.</w:t>
      </w:r>
    </w:p>
    <w:p w14:paraId="4D397129" w14:textId="77777777" w:rsidR="000D01B5" w:rsidRPr="00E22090" w:rsidRDefault="000D01B5" w:rsidP="000D01B5">
      <w:pPr>
        <w:spacing w:after="0" w:line="240" w:lineRule="auto"/>
        <w:jc w:val="both"/>
        <w:rPr>
          <w:rFonts w:ascii="Arial" w:hAnsi="Arial" w:cs="Arial"/>
          <w:sz w:val="21"/>
          <w:szCs w:val="21"/>
        </w:rPr>
      </w:pPr>
      <w:r>
        <w:rPr>
          <w:rFonts w:ascii="Arial" w:hAnsi="Arial" w:cs="Arial"/>
          <w:sz w:val="21"/>
          <w:szCs w:val="21"/>
        </w:rPr>
        <w:t>b</w:t>
      </w:r>
      <w:r w:rsidRPr="00E22090">
        <w:rPr>
          <w:rFonts w:ascii="Arial" w:hAnsi="Arial" w:cs="Arial"/>
          <w:sz w:val="21"/>
          <w:szCs w:val="21"/>
        </w:rPr>
        <w:t>)</w:t>
      </w:r>
      <w:r w:rsidRPr="00E22090">
        <w:rPr>
          <w:rFonts w:ascii="Arial" w:hAnsi="Arial" w:cs="Arial"/>
          <w:sz w:val="21"/>
          <w:szCs w:val="21"/>
        </w:rPr>
        <w:tab/>
        <w:t>Una fianza expedida por una institución legalmente establecida.</w:t>
      </w:r>
    </w:p>
    <w:p w14:paraId="2FB71F24"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El importe de la garantía será del 10% (diez por ciento) por cumplimiento del importe total de lo adjudicado l. V. A. incluido.</w:t>
      </w:r>
    </w:p>
    <w:p w14:paraId="1F327B7A"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La Unidad Centralizada de Compras conservará en custodia dicha garantía, esta se retendrá hasta el momento en que la obligación garantizada se tenga por cumplida, de conformidad con las normas que la regulan.</w:t>
      </w:r>
    </w:p>
    <w:p w14:paraId="6EB7B12A" w14:textId="77777777" w:rsidR="000D01B5" w:rsidRPr="00E22090" w:rsidRDefault="000D01B5" w:rsidP="000D01B5">
      <w:pPr>
        <w:spacing w:after="0" w:line="240" w:lineRule="auto"/>
        <w:jc w:val="both"/>
        <w:rPr>
          <w:rFonts w:ascii="Arial" w:hAnsi="Arial" w:cs="Arial"/>
          <w:sz w:val="21"/>
          <w:szCs w:val="21"/>
        </w:rPr>
      </w:pPr>
    </w:p>
    <w:p w14:paraId="18147ACB" w14:textId="77777777" w:rsidR="000D01B5" w:rsidRDefault="000D01B5" w:rsidP="000D01B5">
      <w:pPr>
        <w:spacing w:after="0" w:line="240" w:lineRule="auto"/>
        <w:jc w:val="both"/>
        <w:rPr>
          <w:rFonts w:ascii="Arial" w:hAnsi="Arial" w:cs="Arial"/>
          <w:sz w:val="21"/>
          <w:szCs w:val="21"/>
        </w:rPr>
      </w:pPr>
      <w:r w:rsidRPr="00E22090">
        <w:rPr>
          <w:rFonts w:ascii="Arial" w:hAnsi="Arial" w:cs="Arial"/>
          <w:sz w:val="21"/>
          <w:szCs w:val="21"/>
        </w:rPr>
        <w:t>17.- Se aplicará una pena convencional, sobre el importe total de bienes y/o servicios que no hayan sido recibidos o suministrados dentro del plazo establecido en el Pedido (Orden de Compra), de 01 hasta 05 días el 3% de sanción sobre el monto de la adjudicación; de 06 hasta 10 días el 6% de sanción sobre el monto de la adjudicación; de 11 hasta 20 días el 10% de sanción sobre el monto de la adjudicación, de 21 días en adelante además se podrá rescindir el Pedido (Orden de Compra) o contrato a criterio del convocante. Nota: Los porcentajes de la sanción mencionados en la tabla que antecede, no deberán ser acumulables y con el hecho de presentar su oferta acepta estos términos y condiciones.</w:t>
      </w:r>
    </w:p>
    <w:p w14:paraId="64B76BD3" w14:textId="77777777" w:rsidR="000D01B5" w:rsidRDefault="000D01B5" w:rsidP="000D01B5">
      <w:pPr>
        <w:spacing w:after="0" w:line="240" w:lineRule="auto"/>
        <w:jc w:val="both"/>
        <w:rPr>
          <w:rFonts w:ascii="Arial" w:hAnsi="Arial" w:cs="Arial"/>
          <w:sz w:val="21"/>
          <w:szCs w:val="21"/>
        </w:rPr>
      </w:pPr>
    </w:p>
    <w:p w14:paraId="6BB072B0" w14:textId="2CB2A9C9" w:rsidR="000D01B5" w:rsidRPr="00E22090" w:rsidRDefault="00697615" w:rsidP="000D01B5">
      <w:pPr>
        <w:spacing w:after="0" w:line="240" w:lineRule="auto"/>
        <w:jc w:val="both"/>
        <w:rPr>
          <w:rFonts w:ascii="Arial" w:hAnsi="Arial" w:cs="Arial"/>
          <w:sz w:val="21"/>
          <w:szCs w:val="21"/>
        </w:rPr>
      </w:pPr>
      <w:r>
        <w:rPr>
          <w:rFonts w:ascii="Arial" w:hAnsi="Arial" w:cs="Arial"/>
          <w:sz w:val="21"/>
          <w:szCs w:val="21"/>
        </w:rPr>
        <w:t>1</w:t>
      </w:r>
      <w:r w:rsidR="000D01B5" w:rsidRPr="00E97B83">
        <w:rPr>
          <w:rFonts w:ascii="Arial" w:hAnsi="Arial" w:cs="Arial"/>
          <w:sz w:val="21"/>
          <w:szCs w:val="21"/>
        </w:rPr>
        <w:t>8.- En caso de no presentar número</w:t>
      </w:r>
      <w:r w:rsidR="000D01B5">
        <w:rPr>
          <w:rFonts w:ascii="Arial" w:hAnsi="Arial" w:cs="Arial"/>
          <w:sz w:val="21"/>
          <w:szCs w:val="21"/>
        </w:rPr>
        <w:t xml:space="preserve"> </w:t>
      </w:r>
      <w:r w:rsidR="000D01B5" w:rsidRPr="00E97B83">
        <w:rPr>
          <w:rFonts w:ascii="Arial" w:hAnsi="Arial" w:cs="Arial"/>
          <w:sz w:val="21"/>
          <w:szCs w:val="21"/>
        </w:rPr>
        <w:t>de proveedor la caratula del sobre, el participante DEBERÁ de presentar toda la documentación impresión legible, que acredite su personalidad, así como las demás antes menci</w:t>
      </w:r>
      <w:r w:rsidR="000D01B5">
        <w:rPr>
          <w:rFonts w:ascii="Arial" w:hAnsi="Arial" w:cs="Arial"/>
          <w:sz w:val="21"/>
          <w:szCs w:val="21"/>
        </w:rPr>
        <w:t>onada</w:t>
      </w:r>
      <w:r>
        <w:rPr>
          <w:rFonts w:ascii="Arial" w:hAnsi="Arial" w:cs="Arial"/>
          <w:sz w:val="21"/>
          <w:szCs w:val="21"/>
        </w:rPr>
        <w:t>s</w:t>
      </w:r>
      <w:r w:rsidR="000D01B5" w:rsidRPr="00E97B83">
        <w:rPr>
          <w:rFonts w:ascii="Arial" w:hAnsi="Arial" w:cs="Arial"/>
          <w:sz w:val="21"/>
          <w:szCs w:val="21"/>
        </w:rPr>
        <w:t xml:space="preserve"> y que estén vigentes.</w:t>
      </w:r>
    </w:p>
    <w:p w14:paraId="6B2CBF7F" w14:textId="77777777" w:rsidR="000D01B5" w:rsidRPr="00E22090" w:rsidRDefault="000D01B5" w:rsidP="000D01B5">
      <w:pPr>
        <w:spacing w:after="0" w:line="240" w:lineRule="auto"/>
        <w:jc w:val="both"/>
        <w:rPr>
          <w:rFonts w:ascii="Arial" w:hAnsi="Arial" w:cs="Arial"/>
          <w:sz w:val="21"/>
          <w:szCs w:val="21"/>
        </w:rPr>
      </w:pPr>
    </w:p>
    <w:p w14:paraId="2EBB6B31" w14:textId="77777777" w:rsidR="000D01B5" w:rsidRPr="00E22090" w:rsidRDefault="000D01B5" w:rsidP="000D01B5">
      <w:pPr>
        <w:spacing w:after="0" w:line="240" w:lineRule="auto"/>
        <w:rPr>
          <w:rFonts w:ascii="Arial" w:hAnsi="Arial" w:cs="Arial"/>
          <w:sz w:val="20"/>
          <w:szCs w:val="20"/>
        </w:rPr>
      </w:pPr>
    </w:p>
    <w:p w14:paraId="670BFA9C" w14:textId="77777777" w:rsidR="000D01B5" w:rsidRPr="00E22090" w:rsidRDefault="000D01B5" w:rsidP="000D01B5">
      <w:pPr>
        <w:spacing w:after="0" w:line="240" w:lineRule="auto"/>
        <w:rPr>
          <w:rFonts w:ascii="Arial" w:hAnsi="Arial" w:cs="Arial"/>
          <w:sz w:val="20"/>
          <w:szCs w:val="20"/>
        </w:rPr>
      </w:pPr>
    </w:p>
    <w:p w14:paraId="519A1B45" w14:textId="77777777" w:rsidR="000D01B5" w:rsidRPr="00E22090" w:rsidRDefault="000D01B5" w:rsidP="000D01B5">
      <w:pPr>
        <w:spacing w:after="0" w:line="240" w:lineRule="auto"/>
        <w:rPr>
          <w:rFonts w:ascii="Arial" w:hAnsi="Arial" w:cs="Arial"/>
          <w:sz w:val="20"/>
          <w:szCs w:val="20"/>
        </w:rPr>
      </w:pPr>
    </w:p>
    <w:p w14:paraId="201515C9" w14:textId="77777777" w:rsidR="000D01B5" w:rsidRPr="00E22090" w:rsidRDefault="000D01B5" w:rsidP="000D01B5">
      <w:pPr>
        <w:spacing w:after="0" w:line="240" w:lineRule="auto"/>
        <w:rPr>
          <w:rFonts w:ascii="Arial" w:hAnsi="Arial" w:cs="Arial"/>
          <w:sz w:val="20"/>
          <w:szCs w:val="20"/>
        </w:rPr>
      </w:pPr>
    </w:p>
    <w:p w14:paraId="63F19330" w14:textId="77777777" w:rsidR="000D01B5" w:rsidRDefault="000D01B5" w:rsidP="000D01B5">
      <w:pPr>
        <w:spacing w:after="0" w:line="240" w:lineRule="auto"/>
        <w:rPr>
          <w:rFonts w:ascii="Arial" w:hAnsi="Arial" w:cs="Arial"/>
          <w:sz w:val="20"/>
          <w:szCs w:val="20"/>
        </w:rPr>
      </w:pPr>
    </w:p>
    <w:p w14:paraId="45A88A1B" w14:textId="77777777" w:rsidR="000D01B5" w:rsidRDefault="000D01B5" w:rsidP="000D01B5">
      <w:pPr>
        <w:spacing w:after="0" w:line="240" w:lineRule="auto"/>
        <w:rPr>
          <w:rFonts w:ascii="Arial" w:hAnsi="Arial" w:cs="Arial"/>
          <w:sz w:val="20"/>
          <w:szCs w:val="20"/>
        </w:rPr>
      </w:pPr>
    </w:p>
    <w:p w14:paraId="6DC6F656" w14:textId="77777777" w:rsidR="000D01B5" w:rsidRPr="00E22090" w:rsidRDefault="000D01B5" w:rsidP="000D01B5">
      <w:pPr>
        <w:spacing w:after="0" w:line="240" w:lineRule="auto"/>
        <w:rPr>
          <w:rFonts w:ascii="Arial" w:hAnsi="Arial" w:cs="Arial"/>
          <w:sz w:val="20"/>
          <w:szCs w:val="20"/>
        </w:rPr>
      </w:pPr>
    </w:p>
    <w:p w14:paraId="04E53ADB" w14:textId="77777777" w:rsidR="000D01B5" w:rsidRPr="00852133" w:rsidRDefault="000D01B5" w:rsidP="000D01B5">
      <w:pPr>
        <w:spacing w:after="0" w:line="240" w:lineRule="auto"/>
        <w:rPr>
          <w:rFonts w:ascii="Arial" w:hAnsi="Arial" w:cs="Arial"/>
        </w:rPr>
      </w:pPr>
    </w:p>
    <w:p w14:paraId="690F8F8A" w14:textId="77777777" w:rsidR="000D01B5" w:rsidRPr="00852133" w:rsidRDefault="000D01B5" w:rsidP="000D01B5">
      <w:pPr>
        <w:spacing w:after="0" w:line="240" w:lineRule="auto"/>
        <w:jc w:val="center"/>
        <w:rPr>
          <w:rFonts w:ascii="Arial" w:hAnsi="Arial" w:cs="Arial"/>
        </w:rPr>
      </w:pPr>
      <w:r w:rsidRPr="00852133">
        <w:rPr>
          <w:rFonts w:ascii="Arial" w:hAnsi="Arial" w:cs="Arial"/>
        </w:rPr>
        <w:t xml:space="preserve">SALVADOR DE JESUS ALEJANDRE MENDOZA </w:t>
      </w:r>
    </w:p>
    <w:p w14:paraId="150292E0" w14:textId="353277DE" w:rsidR="000D01B5" w:rsidRDefault="000D01B5" w:rsidP="000D01B5">
      <w:pPr>
        <w:spacing w:after="0" w:line="240" w:lineRule="auto"/>
        <w:jc w:val="center"/>
        <w:rPr>
          <w:rFonts w:ascii="Arial" w:hAnsi="Arial" w:cs="Arial"/>
          <w:b/>
          <w:bCs/>
        </w:rPr>
      </w:pPr>
      <w:r w:rsidRPr="00852133">
        <w:rPr>
          <w:rFonts w:ascii="Arial" w:hAnsi="Arial" w:cs="Arial"/>
          <w:b/>
          <w:bCs/>
        </w:rPr>
        <w:t>DIRECTOR GENERAL DEL COMUDE</w:t>
      </w:r>
      <w:r w:rsidR="00241B4E">
        <w:rPr>
          <w:rFonts w:ascii="Arial" w:hAnsi="Arial" w:cs="Arial"/>
          <w:b/>
          <w:bCs/>
        </w:rPr>
        <w:t xml:space="preserve"> DE TLAJOMULCO</w:t>
      </w:r>
    </w:p>
    <w:p w14:paraId="23953929" w14:textId="7C030A23" w:rsidR="00241B4E" w:rsidRPr="00852133" w:rsidRDefault="00241B4E" w:rsidP="000D01B5">
      <w:pPr>
        <w:spacing w:after="0" w:line="240" w:lineRule="auto"/>
        <w:jc w:val="center"/>
        <w:rPr>
          <w:rFonts w:ascii="Arial" w:hAnsi="Arial" w:cs="Arial"/>
          <w:b/>
          <w:bCs/>
        </w:rPr>
      </w:pPr>
      <w:r>
        <w:rPr>
          <w:rFonts w:ascii="Arial" w:hAnsi="Arial" w:cs="Arial"/>
          <w:b/>
          <w:bCs/>
        </w:rPr>
        <w:t>DE ZÚÑIGA, JALISCO.</w:t>
      </w:r>
    </w:p>
    <w:p w14:paraId="77C054B8" w14:textId="77777777" w:rsidR="000D01B5" w:rsidRDefault="000D01B5" w:rsidP="000D01B5">
      <w:pPr>
        <w:spacing w:after="0" w:line="240" w:lineRule="auto"/>
        <w:jc w:val="center"/>
        <w:rPr>
          <w:rFonts w:ascii="Calibri" w:eastAsia="Times New Roman" w:hAnsi="Calibri" w:cs="Times New Roman"/>
          <w:b/>
          <w:kern w:val="0"/>
          <w:sz w:val="28"/>
          <w:szCs w:val="28"/>
          <w:lang w:eastAsia="es-MX"/>
          <w14:ligatures w14:val="none"/>
        </w:rPr>
      </w:pPr>
    </w:p>
    <w:p w14:paraId="3E0A4473" w14:textId="77777777" w:rsidR="000D01B5" w:rsidRDefault="000D01B5"/>
    <w:sectPr w:rsidR="000D01B5" w:rsidSect="000D01B5">
      <w:headerReference w:type="default" r:id="rId8"/>
      <w:footerReference w:type="default" r:id="rId9"/>
      <w:pgSz w:w="12240" w:h="15840"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320C9" w14:textId="77777777" w:rsidR="00531537" w:rsidRDefault="00531537">
      <w:pPr>
        <w:spacing w:after="0" w:line="240" w:lineRule="auto"/>
      </w:pPr>
      <w:r>
        <w:separator/>
      </w:r>
    </w:p>
  </w:endnote>
  <w:endnote w:type="continuationSeparator" w:id="0">
    <w:p w14:paraId="1C74ADDE" w14:textId="77777777" w:rsidR="00531537" w:rsidRDefault="005315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eelawadee UI">
    <w:panose1 w:val="020B0502040204020203"/>
    <w:charset w:val="00"/>
    <w:family w:val="swiss"/>
    <w:pitch w:val="variable"/>
    <w:sig w:usb0="A3000003" w:usb1="00000000" w:usb2="00010000" w:usb3="00000000" w:csb0="00010101" w:csb1="00000000"/>
  </w:font>
  <w:font w:name="Core Rhino 65 Bold">
    <w:altName w:val="Calibri"/>
    <w:panose1 w:val="00000000000000000000"/>
    <w:charset w:val="00"/>
    <w:family w:val="modern"/>
    <w:notTrueType/>
    <w:pitch w:val="variable"/>
    <w:sig w:usb0="A000026F" w:usb1="500078FB" w:usb2="00000000" w:usb3="00000000" w:csb0="00000097" w:csb1="00000000"/>
  </w:font>
  <w:font w:name="Core Rhino 45 Regular">
    <w:altName w:val="Calibri"/>
    <w:panose1 w:val="00000000000000000000"/>
    <w:charset w:val="00"/>
    <w:family w:val="modern"/>
    <w:notTrueType/>
    <w:pitch w:val="variable"/>
    <w:sig w:usb0="A000026F" w:usb1="500078FB" w:usb2="00000000" w:usb3="00000000" w:csb0="00000097" w:csb1="00000000"/>
  </w:font>
  <w:font w:name="Foco Black">
    <w:altName w:val="Calibri"/>
    <w:panose1 w:val="020B0A04050202020203"/>
    <w:charset w:val="00"/>
    <w:family w:val="swiss"/>
    <w:notTrueType/>
    <w:pitch w:val="variable"/>
    <w:sig w:usb0="A00000AF"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8EA2D" w14:textId="77777777" w:rsidR="000D01B5" w:rsidRPr="00E22090" w:rsidRDefault="000D01B5">
    <w:pPr>
      <w:pStyle w:val="Piedepgina"/>
    </w:pPr>
    <w:r w:rsidRPr="00E22090">
      <w:rPr>
        <w:noProof/>
      </w:rPr>
      <w:drawing>
        <wp:anchor distT="0" distB="0" distL="114300" distR="114300" simplePos="0" relativeHeight="251656704" behindDoc="1" locked="0" layoutInCell="1" allowOverlap="1" wp14:anchorId="3BA077C1" wp14:editId="1484FE80">
          <wp:simplePos x="0" y="0"/>
          <wp:positionH relativeFrom="page">
            <wp:posOffset>-142240</wp:posOffset>
          </wp:positionH>
          <wp:positionV relativeFrom="paragraph">
            <wp:posOffset>-144780</wp:posOffset>
          </wp:positionV>
          <wp:extent cx="8474850" cy="772750"/>
          <wp:effectExtent l="0" t="0" r="0" b="8890"/>
          <wp:wrapNone/>
          <wp:docPr id="3703173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4850" cy="77275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AE3F2" w14:textId="77777777" w:rsidR="00531537" w:rsidRDefault="00531537">
      <w:pPr>
        <w:spacing w:after="0" w:line="240" w:lineRule="auto"/>
      </w:pPr>
      <w:r>
        <w:separator/>
      </w:r>
    </w:p>
  </w:footnote>
  <w:footnote w:type="continuationSeparator" w:id="0">
    <w:p w14:paraId="0006DCF3" w14:textId="77777777" w:rsidR="00531537" w:rsidRDefault="005315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ECCA4" w14:textId="0DE8E8A4" w:rsidR="000D01B5" w:rsidRPr="0027083A" w:rsidRDefault="0027083A" w:rsidP="0027083A">
    <w:pPr>
      <w:tabs>
        <w:tab w:val="center" w:pos="4419"/>
        <w:tab w:val="right" w:pos="8838"/>
      </w:tabs>
      <w:spacing w:after="0"/>
      <w:rPr>
        <w:rFonts w:ascii="Core Rhino 65 Bold" w:hAnsi="Core Rhino 65 Bold" w:cs="Arial"/>
        <w:color w:val="808080"/>
        <w:sz w:val="24"/>
        <w:szCs w:val="24"/>
      </w:rPr>
    </w:pPr>
    <w:r>
      <w:rPr>
        <w:rFonts w:ascii="Core Rhino 65 Bold" w:hAnsi="Core Rhino 65 Bold" w:cs="Arial"/>
        <w:noProof/>
        <w:color w:val="808080"/>
        <w:sz w:val="24"/>
        <w:szCs w:val="24"/>
      </w:rPr>
      <w:drawing>
        <wp:anchor distT="0" distB="0" distL="114300" distR="114300" simplePos="0" relativeHeight="251658752" behindDoc="1" locked="0" layoutInCell="1" allowOverlap="1" wp14:anchorId="7235C5EA" wp14:editId="4890ECEF">
          <wp:simplePos x="0" y="0"/>
          <wp:positionH relativeFrom="page">
            <wp:posOffset>6386267</wp:posOffset>
          </wp:positionH>
          <wp:positionV relativeFrom="paragraph">
            <wp:posOffset>-402590</wp:posOffset>
          </wp:positionV>
          <wp:extent cx="1351208" cy="885825"/>
          <wp:effectExtent l="0" t="0" r="1905" b="0"/>
          <wp:wrapNone/>
          <wp:docPr id="115952455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2736" cy="886826"/>
                  </a:xfrm>
                  <a:prstGeom prst="rect">
                    <a:avLst/>
                  </a:prstGeom>
                  <a:noFill/>
                </pic:spPr>
              </pic:pic>
            </a:graphicData>
          </a:graphic>
          <wp14:sizeRelH relativeFrom="page">
            <wp14:pctWidth>0</wp14:pctWidth>
          </wp14:sizeRelH>
          <wp14:sizeRelV relativeFrom="page">
            <wp14:pctHeight>0</wp14:pctHeight>
          </wp14:sizeRelV>
        </wp:anchor>
      </w:drawing>
    </w:r>
    <w:r w:rsidRPr="00522C2D">
      <w:rPr>
        <w:rFonts w:ascii="Core Rhino 65 Bold" w:hAnsi="Core Rhino 65 Bold" w:cs="Arial"/>
        <w:noProof/>
        <w:color w:val="808080"/>
        <w:sz w:val="24"/>
        <w:szCs w:val="24"/>
      </w:rPr>
      <w:drawing>
        <wp:anchor distT="0" distB="0" distL="114300" distR="114300" simplePos="0" relativeHeight="251657728" behindDoc="0" locked="0" layoutInCell="1" allowOverlap="1" wp14:anchorId="745E49F4" wp14:editId="1873CF35">
          <wp:simplePos x="0" y="0"/>
          <wp:positionH relativeFrom="column">
            <wp:posOffset>-828675</wp:posOffset>
          </wp:positionH>
          <wp:positionV relativeFrom="paragraph">
            <wp:posOffset>-286385</wp:posOffset>
          </wp:positionV>
          <wp:extent cx="1621790" cy="670560"/>
          <wp:effectExtent l="0" t="0" r="0" b="0"/>
          <wp:wrapNone/>
          <wp:docPr id="1342832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21790" cy="670560"/>
                  </a:xfrm>
                  <a:prstGeom prst="rect">
                    <a:avLst/>
                  </a:prstGeom>
                  <a:noFill/>
                </pic:spPr>
              </pic:pic>
            </a:graphicData>
          </a:graphic>
          <wp14:sizeRelH relativeFrom="page">
            <wp14:pctWidth>0</wp14:pctWidth>
          </wp14:sizeRelH>
          <wp14:sizeRelV relativeFrom="page">
            <wp14:pctHeight>0</wp14:pctHeight>
          </wp14:sizeRelV>
        </wp:anchor>
      </w:drawing>
    </w:r>
    <w:r w:rsidR="000D01B5" w:rsidRPr="00522C2D">
      <w:rPr>
        <w:rFonts w:ascii="Core Rhino 65 Bold" w:hAnsi="Core Rhino 65 Bold" w:cs="Arial"/>
        <w:color w:val="808080"/>
        <w:sz w:val="24"/>
        <w:szCs w:val="24"/>
      </w:rPr>
      <w:tab/>
    </w:r>
    <w:r w:rsidR="000D01B5" w:rsidRPr="00522C2D">
      <w:t>Consejo Municipal del Deporte de Tlajomulco</w:t>
    </w:r>
  </w:p>
  <w:p w14:paraId="1D0D84B3" w14:textId="77777777" w:rsidR="000D01B5" w:rsidRPr="00522C2D" w:rsidRDefault="000D01B5" w:rsidP="0027083A">
    <w:pPr>
      <w:pStyle w:val="Sinespaciado"/>
      <w:jc w:val="center"/>
      <w:rPr>
        <w:rFonts w:ascii="Core Rhino 45 Regular" w:hAnsi="Core Rhino 45 Regular"/>
        <w:sz w:val="20"/>
        <w:szCs w:val="20"/>
      </w:rPr>
    </w:pPr>
    <w:r w:rsidRPr="00522C2D">
      <w:rPr>
        <w:rFonts w:ascii="Core Rhino 45 Regular" w:hAnsi="Core Rhino 45 Regular"/>
        <w:sz w:val="20"/>
        <w:szCs w:val="20"/>
      </w:rPr>
      <w:t>Gobierno Municipal de Tlajomulco de Zúñiga 2024-2027</w:t>
    </w:r>
  </w:p>
  <w:p w14:paraId="2AA887B1" w14:textId="06051682" w:rsidR="000D01B5" w:rsidRPr="00522C2D" w:rsidRDefault="000D01B5" w:rsidP="0027083A">
    <w:pPr>
      <w:pStyle w:val="Sinespaciado"/>
      <w:jc w:val="center"/>
      <w:rPr>
        <w:rFonts w:ascii="Foco Black" w:eastAsia="Times New Roman" w:hAnsi="Foco Black"/>
        <w:b/>
        <w:shd w:val="clear" w:color="auto" w:fill="FFFFFF"/>
      </w:rPr>
    </w:pPr>
    <w:r w:rsidRPr="00522C2D">
      <w:rPr>
        <w:rFonts w:ascii="Foco Black" w:hAnsi="Foco Black"/>
        <w:b/>
        <w:color w:val="F79646"/>
      </w:rPr>
      <w:t>LICITACIÓN SIN CONCURRENCIA DEL COMITÉ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C7862"/>
    <w:multiLevelType w:val="hybridMultilevel"/>
    <w:tmpl w:val="3C4A3F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8CC7A23"/>
    <w:multiLevelType w:val="multilevel"/>
    <w:tmpl w:val="C178A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A348C3"/>
    <w:multiLevelType w:val="multilevel"/>
    <w:tmpl w:val="4DA8B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8B6B15"/>
    <w:multiLevelType w:val="multilevel"/>
    <w:tmpl w:val="88524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706F10"/>
    <w:multiLevelType w:val="hybridMultilevel"/>
    <w:tmpl w:val="B9380A4E"/>
    <w:lvl w:ilvl="0" w:tplc="D8DC13E6">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A6761AB"/>
    <w:multiLevelType w:val="hybridMultilevel"/>
    <w:tmpl w:val="ECF88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61FA7172"/>
    <w:multiLevelType w:val="multilevel"/>
    <w:tmpl w:val="F9105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CD3FAF"/>
    <w:multiLevelType w:val="hybridMultilevel"/>
    <w:tmpl w:val="A000B8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588777655">
    <w:abstractNumId w:val="4"/>
  </w:num>
  <w:num w:numId="2" w16cid:durableId="1508902054">
    <w:abstractNumId w:val="2"/>
  </w:num>
  <w:num w:numId="3" w16cid:durableId="387531698">
    <w:abstractNumId w:val="1"/>
  </w:num>
  <w:num w:numId="4" w16cid:durableId="1226337389">
    <w:abstractNumId w:val="3"/>
  </w:num>
  <w:num w:numId="5" w16cid:durableId="857231838">
    <w:abstractNumId w:val="6"/>
  </w:num>
  <w:num w:numId="6" w16cid:durableId="80300669">
    <w:abstractNumId w:val="5"/>
  </w:num>
  <w:num w:numId="7" w16cid:durableId="1769766056">
    <w:abstractNumId w:val="0"/>
  </w:num>
  <w:num w:numId="8" w16cid:durableId="20106700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1B5"/>
    <w:rsid w:val="00077925"/>
    <w:rsid w:val="000C4B3E"/>
    <w:rsid w:val="000D01B5"/>
    <w:rsid w:val="00100114"/>
    <w:rsid w:val="00241B4E"/>
    <w:rsid w:val="0027083A"/>
    <w:rsid w:val="00315ACF"/>
    <w:rsid w:val="00332C29"/>
    <w:rsid w:val="00531537"/>
    <w:rsid w:val="005A0381"/>
    <w:rsid w:val="005E2B5B"/>
    <w:rsid w:val="00697615"/>
    <w:rsid w:val="006C2119"/>
    <w:rsid w:val="009B6D59"/>
    <w:rsid w:val="009E221D"/>
    <w:rsid w:val="00A4259B"/>
    <w:rsid w:val="00B74B91"/>
    <w:rsid w:val="00D47C44"/>
    <w:rsid w:val="00E72C29"/>
    <w:rsid w:val="00FB2F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CE935E"/>
  <w15:chartTrackingRefBased/>
  <w15:docId w15:val="{F767786F-1D4C-4904-BD4A-53D1D4987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1B5"/>
    <w:pPr>
      <w:spacing w:line="259" w:lineRule="auto"/>
    </w:pPr>
    <w:rPr>
      <w:sz w:val="22"/>
      <w:szCs w:val="22"/>
      <w:lang w:val="es-MX"/>
    </w:rPr>
  </w:style>
  <w:style w:type="paragraph" w:styleId="Ttulo1">
    <w:name w:val="heading 1"/>
    <w:basedOn w:val="Normal"/>
    <w:next w:val="Normal"/>
    <w:link w:val="Ttulo1Car"/>
    <w:uiPriority w:val="9"/>
    <w:qFormat/>
    <w:rsid w:val="000D01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0D01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0D01B5"/>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0D01B5"/>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0D01B5"/>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0D01B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D01B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D01B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D01B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D01B5"/>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0D01B5"/>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0D01B5"/>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0D01B5"/>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0D01B5"/>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0D01B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D01B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D01B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D01B5"/>
    <w:rPr>
      <w:rFonts w:eastAsiaTheme="majorEastAsia" w:cstheme="majorBidi"/>
      <w:color w:val="272727" w:themeColor="text1" w:themeTint="D8"/>
    </w:rPr>
  </w:style>
  <w:style w:type="paragraph" w:styleId="Ttulo">
    <w:name w:val="Title"/>
    <w:basedOn w:val="Normal"/>
    <w:next w:val="Normal"/>
    <w:link w:val="TtuloCar"/>
    <w:uiPriority w:val="10"/>
    <w:qFormat/>
    <w:rsid w:val="000D01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D01B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D01B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D01B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D01B5"/>
    <w:pPr>
      <w:spacing w:before="160"/>
      <w:jc w:val="center"/>
    </w:pPr>
    <w:rPr>
      <w:i/>
      <w:iCs/>
      <w:color w:val="404040" w:themeColor="text1" w:themeTint="BF"/>
    </w:rPr>
  </w:style>
  <w:style w:type="character" w:customStyle="1" w:styleId="CitaCar">
    <w:name w:val="Cita Car"/>
    <w:basedOn w:val="Fuentedeprrafopredeter"/>
    <w:link w:val="Cita"/>
    <w:uiPriority w:val="29"/>
    <w:rsid w:val="000D01B5"/>
    <w:rPr>
      <w:i/>
      <w:iCs/>
      <w:color w:val="404040" w:themeColor="text1" w:themeTint="BF"/>
    </w:rPr>
  </w:style>
  <w:style w:type="paragraph" w:styleId="Prrafodelista">
    <w:name w:val="List Paragraph"/>
    <w:aliases w:val="Listas,lp1,List Paragraph1,Bullet List,FooterText,numbered,Paragraphe de liste1,Bulletr List Paragraph,列出段落,列出段落1,Cuadrícula clara - Énfasis 31,MINUTAS,Num Bullet 1,Bullet Number,lp11,List Paragraph11,Bullet 1"/>
    <w:basedOn w:val="Normal"/>
    <w:link w:val="PrrafodelistaCar"/>
    <w:uiPriority w:val="34"/>
    <w:qFormat/>
    <w:rsid w:val="000D01B5"/>
    <w:pPr>
      <w:ind w:left="720"/>
      <w:contextualSpacing/>
    </w:pPr>
  </w:style>
  <w:style w:type="character" w:styleId="nfasisintenso">
    <w:name w:val="Intense Emphasis"/>
    <w:basedOn w:val="Fuentedeprrafopredeter"/>
    <w:uiPriority w:val="21"/>
    <w:qFormat/>
    <w:rsid w:val="000D01B5"/>
    <w:rPr>
      <w:i/>
      <w:iCs/>
      <w:color w:val="2F5496" w:themeColor="accent1" w:themeShade="BF"/>
    </w:rPr>
  </w:style>
  <w:style w:type="paragraph" w:styleId="Citadestacada">
    <w:name w:val="Intense Quote"/>
    <w:basedOn w:val="Normal"/>
    <w:next w:val="Normal"/>
    <w:link w:val="CitadestacadaCar"/>
    <w:uiPriority w:val="30"/>
    <w:qFormat/>
    <w:rsid w:val="000D01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0D01B5"/>
    <w:rPr>
      <w:i/>
      <w:iCs/>
      <w:color w:val="2F5496" w:themeColor="accent1" w:themeShade="BF"/>
    </w:rPr>
  </w:style>
  <w:style w:type="character" w:styleId="Referenciaintensa">
    <w:name w:val="Intense Reference"/>
    <w:basedOn w:val="Fuentedeprrafopredeter"/>
    <w:uiPriority w:val="32"/>
    <w:qFormat/>
    <w:rsid w:val="000D01B5"/>
    <w:rPr>
      <w:b/>
      <w:bCs/>
      <w:smallCaps/>
      <w:color w:val="2F5496" w:themeColor="accent1" w:themeShade="BF"/>
      <w:spacing w:val="5"/>
    </w:rPr>
  </w:style>
  <w:style w:type="paragraph" w:styleId="Piedepgina">
    <w:name w:val="footer"/>
    <w:basedOn w:val="Normal"/>
    <w:link w:val="PiedepginaCar"/>
    <w:uiPriority w:val="99"/>
    <w:unhideWhenUsed/>
    <w:rsid w:val="000D01B5"/>
    <w:pPr>
      <w:tabs>
        <w:tab w:val="center" w:pos="4419"/>
        <w:tab w:val="right" w:pos="8838"/>
      </w:tabs>
      <w:spacing w:after="0" w:line="240" w:lineRule="auto"/>
    </w:pPr>
    <w:rPr>
      <w:rFonts w:eastAsia="Times New Roman"/>
      <w:kern w:val="0"/>
      <w:lang w:eastAsia="es-MX"/>
      <w14:ligatures w14:val="none"/>
    </w:rPr>
  </w:style>
  <w:style w:type="character" w:customStyle="1" w:styleId="PiedepginaCar">
    <w:name w:val="Pie de página Car"/>
    <w:basedOn w:val="Fuentedeprrafopredeter"/>
    <w:link w:val="Piedepgina"/>
    <w:uiPriority w:val="99"/>
    <w:rsid w:val="000D01B5"/>
    <w:rPr>
      <w:rFonts w:eastAsia="Times New Roman"/>
      <w:kern w:val="0"/>
      <w:sz w:val="22"/>
      <w:szCs w:val="22"/>
      <w:lang w:val="es-MX" w:eastAsia="es-MX"/>
      <w14:ligatures w14:val="none"/>
    </w:rPr>
  </w:style>
  <w:style w:type="table" w:customStyle="1" w:styleId="Tablaconcuadrcula1">
    <w:name w:val="Tabla con cuadrícula1"/>
    <w:basedOn w:val="Tablanormal"/>
    <w:next w:val="Tablaconcuadrcula"/>
    <w:uiPriority w:val="39"/>
    <w:rsid w:val="000D01B5"/>
    <w:pPr>
      <w:spacing w:after="0" w:line="240" w:lineRule="auto"/>
    </w:pPr>
    <w:rPr>
      <w:kern w:val="0"/>
      <w:sz w:val="22"/>
      <w:szCs w:val="22"/>
      <w:lang w:val="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istas Car,lp1 Car,List Paragraph1 Car,Bullet List Car,FooterText Car,numbered Car,Paragraphe de liste1 Car,Bulletr List Paragraph Car,列出段落 Car,列出段落1 Car,Cuadrícula clara - Énfasis 31 Car,MINUTAS Car,Num Bullet 1 Car,lp11 Car"/>
    <w:link w:val="Prrafodelista"/>
    <w:uiPriority w:val="34"/>
    <w:locked/>
    <w:rsid w:val="000D01B5"/>
  </w:style>
  <w:style w:type="table" w:styleId="Tablaconcuadrcula">
    <w:name w:val="Table Grid"/>
    <w:basedOn w:val="Tablanormal"/>
    <w:uiPriority w:val="39"/>
    <w:rsid w:val="000D01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0D01B5"/>
    <w:pPr>
      <w:spacing w:after="0" w:line="240" w:lineRule="auto"/>
    </w:pPr>
    <w:rPr>
      <w:rFonts w:eastAsiaTheme="minorEastAsia"/>
      <w:kern w:val="0"/>
      <w:sz w:val="22"/>
      <w:szCs w:val="22"/>
      <w:lang w:val="es-MX" w:eastAsia="es-MX"/>
      <w14:ligatures w14:val="none"/>
    </w:rPr>
  </w:style>
  <w:style w:type="paragraph" w:styleId="NormalWeb">
    <w:name w:val="Normal (Web)"/>
    <w:basedOn w:val="Normal"/>
    <w:uiPriority w:val="99"/>
    <w:unhideWhenUsed/>
    <w:rsid w:val="000D01B5"/>
    <w:rPr>
      <w:rFonts w:ascii="Times New Roman" w:hAnsi="Times New Roman" w:cs="Times New Roman"/>
      <w:kern w:val="0"/>
      <w:sz w:val="24"/>
      <w:szCs w:val="24"/>
      <w14:ligatures w14:val="none"/>
    </w:rPr>
  </w:style>
  <w:style w:type="paragraph" w:styleId="Encabezado">
    <w:name w:val="header"/>
    <w:basedOn w:val="Normal"/>
    <w:link w:val="EncabezadoCar"/>
    <w:uiPriority w:val="99"/>
    <w:unhideWhenUsed/>
    <w:rsid w:val="0027083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7083A"/>
    <w:rPr>
      <w:sz w:val="22"/>
      <w:szCs w:val="22"/>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F47588-AD4A-49DA-B5C5-92CDF3395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1836</Words>
  <Characters>10103</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Jesus Alejandre</dc:creator>
  <cp:keywords/>
  <dc:description/>
  <cp:lastModifiedBy>Comude Tlajomulco</cp:lastModifiedBy>
  <cp:revision>6</cp:revision>
  <cp:lastPrinted>2026-08-03T20:03:00Z</cp:lastPrinted>
  <dcterms:created xsi:type="dcterms:W3CDTF">2026-08-03T05:34:00Z</dcterms:created>
  <dcterms:modified xsi:type="dcterms:W3CDTF">2026-08-03T20:03:00Z</dcterms:modified>
</cp:coreProperties>
</file>